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Mohács Város Önkorm</w:t>
      </w:r>
      <w:r w:rsidR="008C55D1">
        <w:rPr>
          <w:rFonts w:cs="Times New Roman"/>
          <w:b/>
          <w:bCs/>
          <w:sz w:val="22"/>
          <w:szCs w:val="22"/>
        </w:rPr>
        <w:t>ányzata Képviselő-testületének 6</w:t>
      </w:r>
      <w:r w:rsidRPr="00A32D0D">
        <w:rPr>
          <w:rFonts w:cs="Times New Roman"/>
          <w:b/>
          <w:bCs/>
          <w:sz w:val="22"/>
          <w:szCs w:val="22"/>
        </w:rPr>
        <w:t>/2022. (V. 2.) önkormányzati rendelete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A32D0D">
        <w:rPr>
          <w:rFonts w:cs="Times New Roman"/>
          <w:b/>
          <w:bCs/>
          <w:sz w:val="22"/>
          <w:szCs w:val="22"/>
        </w:rPr>
        <w:t>a</w:t>
      </w:r>
      <w:proofErr w:type="gramEnd"/>
      <w:r w:rsidRPr="00A32D0D">
        <w:rPr>
          <w:rFonts w:cs="Times New Roman"/>
          <w:b/>
          <w:bCs/>
          <w:sz w:val="22"/>
          <w:szCs w:val="22"/>
        </w:rPr>
        <w:t xml:space="preserve"> 2021. évi zárszámadásról</w:t>
      </w:r>
    </w:p>
    <w:p w:rsidR="00E41330" w:rsidRPr="00A32D0D" w:rsidRDefault="00A32D0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Mohács Város Önkormányzat Képviselő-testülete Magyarország Alaptörvénye 32. cikk (2) bekezdésében meghatározott eredeti jogalkotói hatáskörében, az Alaptörvény 32. cikk (1) bekezdés f) pontjában, valamint az államháztartásról szóló 2011. évi CXCV. törvény 91. §</w:t>
      </w:r>
      <w:proofErr w:type="spellStart"/>
      <w:r w:rsidRPr="00A32D0D">
        <w:rPr>
          <w:rFonts w:cs="Times New Roman"/>
          <w:sz w:val="22"/>
          <w:szCs w:val="22"/>
        </w:rPr>
        <w:t>-ában</w:t>
      </w:r>
      <w:proofErr w:type="spellEnd"/>
      <w:r w:rsidRPr="00A32D0D">
        <w:rPr>
          <w:rFonts w:cs="Times New Roman"/>
          <w:sz w:val="22"/>
          <w:szCs w:val="22"/>
        </w:rPr>
        <w:t xml:space="preserve"> meghatározott feladatkörében eljárva a Mohács Város Önkormányzata 2021. évi költségvetési zárszámadásáról a következőket rendeli el:</w:t>
      </w:r>
    </w:p>
    <w:p w:rsidR="00E41330" w:rsidRPr="00A32D0D" w:rsidRDefault="00A32D0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1. §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(1) A 2021. évi önkormányzati költségvetés végrehajtását 14.272.021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bevételi főösszeggel, 9.029.378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kiadási főösszeggel, ezen belül 952.560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személyi jellegű kiadással, 136.469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munkaadókat terhelő járulékkal, 1.441.354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dologi kiadással, 3.704.891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felújítási és felhalmozási kiadással jóváhagyja.</w:t>
      </w:r>
    </w:p>
    <w:p w:rsidR="00E41330" w:rsidRPr="00A32D0D" w:rsidRDefault="00A32D0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(2) A 2021. évi záró létszámadatokat az 1. melléklet tartalmazza.</w:t>
      </w:r>
    </w:p>
    <w:p w:rsidR="00E41330" w:rsidRPr="00A32D0D" w:rsidRDefault="00A32D0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(3) Államháztartáson belüli működési támogatások igénybevételét a 2. melléklet tartalmazza.</w:t>
      </w:r>
    </w:p>
    <w:p w:rsidR="00E41330" w:rsidRPr="00A32D0D" w:rsidRDefault="00A32D0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(4) A 2021. évi költségvetési mérleget a 3. melléklet tartalmazza.</w:t>
      </w:r>
    </w:p>
    <w:p w:rsidR="00E41330" w:rsidRPr="00A32D0D" w:rsidRDefault="00A32D0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(5) A </w:t>
      </w:r>
      <w:proofErr w:type="gramStart"/>
      <w:r w:rsidRPr="00A32D0D">
        <w:rPr>
          <w:rFonts w:cs="Times New Roman"/>
          <w:sz w:val="22"/>
          <w:szCs w:val="22"/>
        </w:rPr>
        <w:t>város fejlesztési</w:t>
      </w:r>
      <w:proofErr w:type="gramEnd"/>
      <w:r w:rsidRPr="00A32D0D">
        <w:rPr>
          <w:rFonts w:cs="Times New Roman"/>
          <w:sz w:val="22"/>
          <w:szCs w:val="22"/>
        </w:rPr>
        <w:t xml:space="preserve"> mérlegét a 4. melléklet tartalmazza.</w:t>
      </w:r>
    </w:p>
    <w:p w:rsidR="00E41330" w:rsidRPr="00A32D0D" w:rsidRDefault="00A32D0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(6) A város működési mérlegét az 5. melléklet tartalmazza</w:t>
      </w:r>
    </w:p>
    <w:p w:rsidR="00E41330" w:rsidRPr="00A32D0D" w:rsidRDefault="00A32D0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(7) Az önkormányzat felújítási és felhalmozási előirányzatainak teljesítését a 9. melléklet, az </w:t>
      </w:r>
      <w:proofErr w:type="spellStart"/>
      <w:r w:rsidRPr="00A32D0D">
        <w:rPr>
          <w:rFonts w:cs="Times New Roman"/>
          <w:sz w:val="22"/>
          <w:szCs w:val="22"/>
        </w:rPr>
        <w:t>Eu-s</w:t>
      </w:r>
      <w:proofErr w:type="spellEnd"/>
      <w:r w:rsidRPr="00A32D0D">
        <w:rPr>
          <w:rFonts w:cs="Times New Roman"/>
          <w:sz w:val="22"/>
          <w:szCs w:val="22"/>
        </w:rPr>
        <w:t xml:space="preserve"> forrásból megvalósuló fejlesztések teljesülését a </w:t>
      </w:r>
      <w:r w:rsidR="004067B0">
        <w:rPr>
          <w:rFonts w:cs="Times New Roman"/>
          <w:sz w:val="22"/>
          <w:szCs w:val="22"/>
        </w:rPr>
        <w:t>9/b. melléklet, a lakásalap 2021</w:t>
      </w:r>
      <w:r w:rsidRPr="00A32D0D">
        <w:rPr>
          <w:rFonts w:cs="Times New Roman"/>
          <w:sz w:val="22"/>
          <w:szCs w:val="22"/>
        </w:rPr>
        <w:t>. évi alakulását az 12. melléklet a környezetvédelmi alap teljesítését a 11. melléklet tartalmazza.</w:t>
      </w:r>
    </w:p>
    <w:p w:rsidR="00E41330" w:rsidRPr="00A32D0D" w:rsidRDefault="00A32D0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2. §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(1) A Mohácsi Polgármesteri Hivatal, az önállóan működő és az önállóan működő és gazdálkodó intézmények bevételi és kiadási előirányzatainak teljesítését a 6–8. melléklet tartalmazza.</w:t>
      </w:r>
    </w:p>
    <w:p w:rsidR="00E41330" w:rsidRPr="00A32D0D" w:rsidRDefault="00A32D0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(2) Az Önkormányzat 2021. évi maradványa 5.242.643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>. Az önállóan működő és az önállóan működő és gazdálkodó intézmények maradványát az intézmények beszámolótáblái tartalmazzák.</w:t>
      </w:r>
    </w:p>
    <w:p w:rsidR="00E41330" w:rsidRPr="00A32D0D" w:rsidRDefault="00A32D0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(3) Az Önállóan működő és gazdálkodó intézmények maradványa feladattal terhelt, így a Mohácsi Polgármesteri Hivatal, Közétkeztetési Ellátó Szervezet és a Kanizsai Dorottya Múzeum és Mohácsi Jenő Könyvtár maradványa az intézményeknél marad.</w:t>
      </w:r>
    </w:p>
    <w:p w:rsidR="00E41330" w:rsidRPr="00A32D0D" w:rsidRDefault="00A32D0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3. §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Az Önkormányzat céljelleggel juttatott 2021. évi támogatásait a 13. melléklet tartalmazza.</w:t>
      </w:r>
    </w:p>
    <w:p w:rsidR="00E41330" w:rsidRPr="00A32D0D" w:rsidRDefault="00A32D0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4. §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Az Önkormányzat hitelállományát és több éves kihatással bíró döntéseit a 14. melléklet tartalmazza.</w:t>
      </w:r>
    </w:p>
    <w:p w:rsidR="00E41330" w:rsidRPr="00A32D0D" w:rsidRDefault="00A32D0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5. §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Az Önkormányzat közvetett támogatásainak kimutatását a 15. melléklet tartalmazza.</w:t>
      </w:r>
    </w:p>
    <w:p w:rsidR="00E41330" w:rsidRPr="00A32D0D" w:rsidRDefault="00A32D0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lastRenderedPageBreak/>
        <w:t>6. §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Az önkormányzat 2021. december 31. napja szerinti 41.659.180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vagyonát – amely az intézményi mérlegek vagyonleltárral alátámasztott összessége – a 10. mellékletek tartalmazzák.</w:t>
      </w:r>
    </w:p>
    <w:p w:rsidR="00E41330" w:rsidRPr="00A32D0D" w:rsidRDefault="00A32D0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7. §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Az önkormányzat 2021. évi pénzeszközeinek változását a 16. melléklet tartalmazza.</w:t>
      </w:r>
    </w:p>
    <w:p w:rsidR="00E41330" w:rsidRPr="00A32D0D" w:rsidRDefault="00A32D0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8. §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Az Önkormányzat Áht. 29/A §</w:t>
      </w:r>
      <w:proofErr w:type="spellStart"/>
      <w:r w:rsidRPr="00A32D0D">
        <w:rPr>
          <w:rFonts w:cs="Times New Roman"/>
          <w:sz w:val="22"/>
          <w:szCs w:val="22"/>
        </w:rPr>
        <w:t>-a</w:t>
      </w:r>
      <w:proofErr w:type="spellEnd"/>
      <w:r w:rsidRPr="00A32D0D">
        <w:rPr>
          <w:rFonts w:cs="Times New Roman"/>
          <w:sz w:val="22"/>
          <w:szCs w:val="22"/>
        </w:rPr>
        <w:t xml:space="preserve"> szerinti tervszámait a 17. melléklet tartalmazza.</w:t>
      </w:r>
    </w:p>
    <w:p w:rsidR="00E41330" w:rsidRPr="00A32D0D" w:rsidRDefault="00A32D0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9. §</w:t>
      </w:r>
    </w:p>
    <w:p w:rsidR="008C55D1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Ez a rendelet 2022. május 3-án lép hatályba, és 2022. május 5-én hatályát veszti.</w:t>
      </w:r>
    </w:p>
    <w:p w:rsidR="008C55D1" w:rsidRDefault="008C55D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8C55D1" w:rsidRDefault="008C55D1" w:rsidP="008C55D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8C55D1" w:rsidRPr="00644B7E" w:rsidRDefault="008C55D1" w:rsidP="008C55D1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2022. május 2.</w:t>
      </w:r>
    </w:p>
    <w:p w:rsidR="008C55D1" w:rsidRDefault="008C55D1" w:rsidP="008C55D1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8C55D1" w:rsidRDefault="008C55D1" w:rsidP="008C55D1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8C55D1" w:rsidRDefault="008C55D1" w:rsidP="008C55D1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8C55D1" w:rsidRPr="00644B7E" w:rsidRDefault="008C55D1" w:rsidP="008C55D1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8C55D1" w:rsidRPr="00644B7E" w:rsidRDefault="008C55D1" w:rsidP="008C55D1">
      <w:pPr>
        <w:ind w:firstLine="708"/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 xml:space="preserve">Pávkovics Gábor </w:t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 xml:space="preserve">Dr. Kovács Mirella </w:t>
      </w:r>
    </w:p>
    <w:p w:rsidR="008C55D1" w:rsidRPr="00644B7E" w:rsidRDefault="008C55D1" w:rsidP="008C55D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</w:t>
      </w:r>
      <w:proofErr w:type="gramStart"/>
      <w:r w:rsidRPr="00644B7E">
        <w:rPr>
          <w:rFonts w:cs="Times New Roman"/>
          <w:sz w:val="22"/>
          <w:szCs w:val="22"/>
        </w:rPr>
        <w:t>polgármester</w:t>
      </w:r>
      <w:proofErr w:type="gramEnd"/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</w:t>
      </w:r>
      <w:r w:rsidRPr="00644B7E">
        <w:rPr>
          <w:rFonts w:cs="Times New Roman"/>
          <w:sz w:val="22"/>
          <w:szCs w:val="22"/>
        </w:rPr>
        <w:t>jegyző</w:t>
      </w:r>
    </w:p>
    <w:p w:rsidR="008C55D1" w:rsidRPr="00644B7E" w:rsidRDefault="008C55D1" w:rsidP="008C55D1">
      <w:pPr>
        <w:jc w:val="both"/>
        <w:rPr>
          <w:rFonts w:cs="Times New Roman"/>
          <w:sz w:val="22"/>
          <w:szCs w:val="22"/>
          <w:u w:val="single"/>
        </w:rPr>
      </w:pPr>
    </w:p>
    <w:p w:rsidR="008C55D1" w:rsidRPr="00644B7E" w:rsidRDefault="008C55D1" w:rsidP="008C55D1">
      <w:pPr>
        <w:jc w:val="both"/>
        <w:rPr>
          <w:rFonts w:cs="Times New Roman"/>
          <w:sz w:val="22"/>
          <w:szCs w:val="22"/>
          <w:u w:val="single"/>
        </w:rPr>
      </w:pPr>
      <w:r w:rsidRPr="00644B7E">
        <w:rPr>
          <w:rFonts w:cs="Times New Roman"/>
          <w:sz w:val="22"/>
          <w:szCs w:val="22"/>
          <w:u w:val="single"/>
        </w:rPr>
        <w:t>Kihirdetési záradék:</w:t>
      </w:r>
    </w:p>
    <w:p w:rsidR="008C55D1" w:rsidRDefault="008C55D1" w:rsidP="008C55D1">
      <w:pPr>
        <w:jc w:val="both"/>
        <w:rPr>
          <w:rFonts w:cs="Times New Roman"/>
          <w:sz w:val="22"/>
          <w:szCs w:val="22"/>
        </w:rPr>
      </w:pPr>
    </w:p>
    <w:p w:rsidR="008C55D1" w:rsidRPr="00644B7E" w:rsidRDefault="008C55D1" w:rsidP="008C55D1">
      <w:pPr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>A ren</w:t>
      </w:r>
      <w:r>
        <w:rPr>
          <w:rFonts w:cs="Times New Roman"/>
          <w:sz w:val="22"/>
          <w:szCs w:val="22"/>
        </w:rPr>
        <w:t>delet kihirdetésének napja: 2022</w:t>
      </w:r>
      <w:r w:rsidRPr="00644B7E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május 3.</w:t>
      </w:r>
      <w:r w:rsidRPr="00644B7E">
        <w:rPr>
          <w:rFonts w:cs="Times New Roman"/>
          <w:sz w:val="22"/>
          <w:szCs w:val="22"/>
        </w:rPr>
        <w:t xml:space="preserve"> </w:t>
      </w:r>
    </w:p>
    <w:p w:rsidR="008C55D1" w:rsidRDefault="008C55D1" w:rsidP="008C55D1">
      <w:pPr>
        <w:jc w:val="both"/>
        <w:rPr>
          <w:rFonts w:cs="Times New Roman"/>
          <w:sz w:val="22"/>
          <w:szCs w:val="22"/>
        </w:rPr>
      </w:pPr>
    </w:p>
    <w:p w:rsidR="008C55D1" w:rsidRDefault="008C55D1" w:rsidP="008C55D1">
      <w:pPr>
        <w:jc w:val="both"/>
        <w:rPr>
          <w:rFonts w:cs="Times New Roman"/>
          <w:sz w:val="22"/>
          <w:szCs w:val="22"/>
        </w:rPr>
      </w:pPr>
    </w:p>
    <w:p w:rsidR="008C55D1" w:rsidRDefault="008C55D1" w:rsidP="008C55D1">
      <w:pPr>
        <w:jc w:val="both"/>
        <w:rPr>
          <w:rFonts w:cs="Times New Roman"/>
          <w:sz w:val="22"/>
          <w:szCs w:val="22"/>
        </w:rPr>
      </w:pPr>
    </w:p>
    <w:p w:rsidR="008C55D1" w:rsidRPr="00644B7E" w:rsidRDefault="008C55D1" w:rsidP="008C55D1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8C55D1" w:rsidRPr="00644B7E" w:rsidRDefault="008C55D1" w:rsidP="008C55D1">
      <w:pPr>
        <w:jc w:val="both"/>
        <w:rPr>
          <w:rFonts w:cs="Times New Roman"/>
          <w:b/>
          <w:sz w:val="22"/>
          <w:szCs w:val="22"/>
        </w:rPr>
      </w:pP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>Dr. Kovács Mirella jegyző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br w:type="page"/>
      </w:r>
    </w:p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1. melléklet</w:t>
      </w:r>
    </w:p>
    <w:p w:rsidR="00E41330" w:rsidRPr="00A32D0D" w:rsidRDefault="004067B0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Az Önkormányzat költség</w:t>
      </w:r>
      <w:r w:rsidR="00A32D0D" w:rsidRPr="00A32D0D">
        <w:rPr>
          <w:rFonts w:cs="Times New Roman"/>
          <w:b/>
          <w:bCs/>
          <w:sz w:val="22"/>
          <w:szCs w:val="22"/>
        </w:rPr>
        <w:t>vetési szerveinek létszámkerete (fő)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"/>
        <w:gridCol w:w="3393"/>
        <w:gridCol w:w="2715"/>
        <w:gridCol w:w="775"/>
        <w:gridCol w:w="872"/>
        <w:gridCol w:w="970"/>
      </w:tblGrid>
      <w:tr w:rsidR="00E41330" w:rsidRPr="00A32D0D"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Sorszám</w:t>
            </w:r>
          </w:p>
        </w:tc>
        <w:tc>
          <w:tcPr>
            <w:tcW w:w="3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Megnevezés</w:t>
            </w:r>
          </w:p>
        </w:tc>
        <w:tc>
          <w:tcPr>
            <w:tcW w:w="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Engedélyezett létszám</w:t>
            </w:r>
          </w:p>
        </w:tc>
      </w:tr>
      <w:tr w:rsidR="00E41330" w:rsidRPr="00A32D0D">
        <w:trPr>
          <w:trHeight w:val="276"/>
        </w:trPr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Szakdolg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Gazdasági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Egyéb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</w:tr>
      <w:tr w:rsidR="00E41330" w:rsidRPr="00A32D0D">
        <w:trPr>
          <w:trHeight w:val="276"/>
        </w:trPr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rPr>
          <w:trHeight w:val="276"/>
        </w:trPr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Mohács Város Önkormányzata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32,25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54,25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Mohácsi Polgármesteri Hivatal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Mohácsi Jenő Városi Könyvtár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Kanizsai Dorottya Múzeum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0,5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7,5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Közétkeztetési Ellátó Szervezet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30,5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36,5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7,5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92,75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180,25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Pályázat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Mohács Város Önkormányzata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4,75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4,75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Pállyázat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összesen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4,75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4,75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Közfoglalkoztatás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Mohács Város Önkormányzata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96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Kanizsai Dorottya Múzeum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Közfoglalkoztaztás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összesen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98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Mindösszesen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84,75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7,5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190,75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283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2. melléklet</w:t>
      </w:r>
    </w:p>
    <w:p w:rsidR="00E41330" w:rsidRPr="00A32D0D" w:rsidRDefault="00A32D0D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(A melléklet szövegét </w:t>
      </w:r>
      <w:proofErr w:type="gramStart"/>
      <w:r w:rsidRPr="00A32D0D">
        <w:rPr>
          <w:rFonts w:cs="Times New Roman"/>
          <w:sz w:val="22"/>
          <w:szCs w:val="22"/>
        </w:rPr>
        <w:t>a(</w:t>
      </w:r>
      <w:proofErr w:type="gramEnd"/>
      <w:r w:rsidRPr="00A32D0D">
        <w:rPr>
          <w:rFonts w:cs="Times New Roman"/>
          <w:sz w:val="22"/>
          <w:szCs w:val="22"/>
        </w:rPr>
        <w:t xml:space="preserve">z) 2. </w:t>
      </w:r>
      <w:proofErr w:type="spellStart"/>
      <w:r w:rsidRPr="00A32D0D">
        <w:rPr>
          <w:rFonts w:cs="Times New Roman"/>
          <w:sz w:val="22"/>
          <w:szCs w:val="22"/>
        </w:rPr>
        <w:t>melléklet.pdf</w:t>
      </w:r>
      <w:proofErr w:type="spellEnd"/>
      <w:r w:rsidRPr="00A32D0D">
        <w:rPr>
          <w:rFonts w:cs="Times New Roman"/>
          <w:sz w:val="22"/>
          <w:szCs w:val="22"/>
        </w:rPr>
        <w:t xml:space="preserve"> elnevezésű fájl tartalmazza.)</w:t>
      </w:r>
      <w:r w:rsidRPr="00A32D0D">
        <w:rPr>
          <w:rFonts w:cs="Times New Roman"/>
          <w:sz w:val="22"/>
          <w:szCs w:val="22"/>
        </w:rPr>
        <w:br w:type="page"/>
      </w:r>
    </w:p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3.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Mohács város Önkormányzata 2021. évi összevont pénzügyi mérlege (</w:t>
      </w:r>
      <w:proofErr w:type="spellStart"/>
      <w:r w:rsidRPr="00A32D0D">
        <w:rPr>
          <w:rFonts w:cs="Times New Roman"/>
          <w:b/>
          <w:bCs/>
          <w:sz w:val="22"/>
          <w:szCs w:val="22"/>
        </w:rPr>
        <w:t>eFt</w:t>
      </w:r>
      <w:proofErr w:type="spellEnd"/>
      <w:r w:rsidRPr="00A32D0D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6"/>
        <w:gridCol w:w="775"/>
        <w:gridCol w:w="679"/>
        <w:gridCol w:w="679"/>
        <w:gridCol w:w="581"/>
        <w:gridCol w:w="1842"/>
        <w:gridCol w:w="679"/>
        <w:gridCol w:w="679"/>
        <w:gridCol w:w="679"/>
        <w:gridCol w:w="775"/>
      </w:tblGrid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 Állami hozzájárulás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1 786 727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1 841 466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2 110 693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2 110 693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 Intézmények, feladatok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Normatív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Normatív kötött felhasználású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1 786 727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1 841 466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2 110 693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2 110 693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1 016 897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1 032 681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1 016 762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952 560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Központosított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Munkaadókat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160 886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163 447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157 241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136 469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Fejlesztési célú állami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Dologi kiadások, kamat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663 594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1 321 855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1 644 651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1 441 354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 Átengedett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2.Ellátottak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55 405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55 405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55 405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44 257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SZJA átengedett mértéke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 Átadott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1 686 859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1 758 245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1 928 149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1 843 653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Jövedelem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diff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mérséklése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Kiegészítő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Működési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1 686 859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1 758 245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1 882 672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1 800 669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Felhalmozási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45 477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42 984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3 787 510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6 658 761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6 604 121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3 552 872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 Felújítási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236 658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417 867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417 159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396 563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Működési célú pénzeszközátvétel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102 076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90 020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92 018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145 984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 Felhalmozási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3 288 797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6 635 486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6 637 594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3 308 328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 OEP-től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144 538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144 538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73 690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170 274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 Pénzforgalom nélküli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2 282 031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4 355 463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4 229 142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Felhalmozási célú pénzeszköz átvétel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3 540 896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6 424 203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6 438 413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3 236 614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 Saját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1 518 722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2 728 797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2 808 128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3 126 263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Céltartalék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1 686 086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1 902 623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1 972 726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Intézményi működési bevételek, kamatok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386 522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876 867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1 005 825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987 766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Általános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2 297 840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2 101 416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Helyi adó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1 132 200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1 748 661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1 748 661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2 065 864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Fejlesztési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492 945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Felhalmozási és tőke 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103 269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53 642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72 633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 Kölcsönök nyújtása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3 000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Hatósági jogkörhöz köthető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8. Állami támogatás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 Kölcsönök, osztalékok 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32 575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6. Előző évi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pénzmaradvány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24 099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90 013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90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013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Tárgyévi bevételek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7 133 413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11 293 577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11 653 409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8 912 416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Tárgyévi 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9 410 127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15 759 449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16 105 103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8 126 184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 Finanszírozási műveletek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2 276 714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4 465 872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5 354 888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5 359 605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903 194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903 194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Előző évi pénzmaradvány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4 306 621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4 301 904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4 306 621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A32D0D">
              <w:rPr>
                <w:rFonts w:cs="Times New Roman"/>
                <w:sz w:val="22"/>
                <w:szCs w:val="22"/>
              </w:rPr>
              <w:t>Hitel törlesztés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Hitel felvétel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Értékpapír értékesítés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159 251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159 251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1 052 984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1 052 984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Értékpapír vásárlás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903 194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903 194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8. Függő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 Függő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9 410 127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15 759 449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17 008 297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14 272 021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9 410 127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15 759 449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17 008 297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9 029 378</w:t>
            </w:r>
          </w:p>
        </w:tc>
      </w:tr>
      <w:tr w:rsidR="00E41330" w:rsidRPr="00A32D0D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5 242 643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4.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Mohács város Önkormányzata 2021. évi fejlesztési mérlege (</w:t>
      </w:r>
      <w:proofErr w:type="spellStart"/>
      <w:r w:rsidRPr="00A32D0D">
        <w:rPr>
          <w:rFonts w:cs="Times New Roman"/>
          <w:b/>
          <w:bCs/>
          <w:sz w:val="22"/>
          <w:szCs w:val="22"/>
        </w:rPr>
        <w:t>eFt</w:t>
      </w:r>
      <w:proofErr w:type="spellEnd"/>
      <w:r w:rsidRPr="00A32D0D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7"/>
        <w:gridCol w:w="679"/>
        <w:gridCol w:w="679"/>
        <w:gridCol w:w="581"/>
        <w:gridCol w:w="581"/>
        <w:gridCol w:w="2036"/>
        <w:gridCol w:w="581"/>
        <w:gridCol w:w="581"/>
        <w:gridCol w:w="679"/>
        <w:gridCol w:w="970"/>
      </w:tblGrid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454 276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714 800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675 745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58 422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71 021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6 494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10 528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438 569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649 884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594 196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102 309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89 870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87 377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Jövedelem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diff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102 309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44 393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44 393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45 477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42 984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3 540 896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6 424 203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6 438 413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3 236 614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228 258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409 467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408 759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395 628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3 262 024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6 596 507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6 473 720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3 162 470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2 179 031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2 057 623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2 127 726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3 540 896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6 424 203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6 438 413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3 236 614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89 500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1 057 062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1 087 755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719 592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1 686 086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1 902 623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1 972 726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89 500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337 332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417 652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646 959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616 461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616 461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492 945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103 269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53 642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72 633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3 000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8. Állami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tám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.visszfiz</w:t>
            </w:r>
            <w:proofErr w:type="spellEnd"/>
            <w:proofErr w:type="gramEnd"/>
            <w:r w:rsidRPr="00A32D0D">
              <w:rPr>
                <w:rFonts w:cs="Times New Roman"/>
                <w:sz w:val="22"/>
                <w:szCs w:val="22"/>
              </w:rPr>
              <w:t>.,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29 575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 Előző évi ki nem utalt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Tárgyévi bevételek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3 670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7 521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719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7 566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622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3 985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781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Tárgyévi kiadások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5 788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313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9 639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182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9 833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875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4 324 220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3 170 447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3 170 447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903 194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903 194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A32D0D">
              <w:rPr>
                <w:rFonts w:cs="Times New Roman"/>
                <w:sz w:val="22"/>
                <w:szCs w:val="22"/>
              </w:rPr>
              <w:t>Hitel törlesztés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Hitel felvétel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1 052 984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1 052 984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903 194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903 194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10 737 069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7 156 228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10 737 069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5 227 414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1 928 814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5.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Mohács város Önkormányzata 2021. évi működési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1"/>
        <w:gridCol w:w="679"/>
        <w:gridCol w:w="872"/>
        <w:gridCol w:w="581"/>
        <w:gridCol w:w="581"/>
        <w:gridCol w:w="2036"/>
        <w:gridCol w:w="581"/>
        <w:gridCol w:w="581"/>
        <w:gridCol w:w="679"/>
        <w:gridCol w:w="873"/>
      </w:tblGrid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1 786 727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1 841 466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2 110 693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2 110 693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1 841 377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2 063 707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2 103 854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1 854 638</w:t>
            </w: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1 786 727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1 841 466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2 110 693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2 110 693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1 016 897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1 018 910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958 340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881 539</w:t>
            </w: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160 886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161 511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150 747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125 941</w:t>
            </w: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663 594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883 286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994 767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847 158</w:t>
            </w: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55 405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55 405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55 405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44 257</w:t>
            </w: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1 586 859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1 655 936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1 838 279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1 756 276</w:t>
            </w: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Jövedelem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diff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1 586 859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1 655 936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1 838 279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1 756 276</w:t>
            </w: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246 614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234 558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165 708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316 258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8 400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8 400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8 400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935</w:t>
            </w: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102 076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90 020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92 018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145 984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26 773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38 979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163 874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145 858</w:t>
            </w: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144 538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144 538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73 690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170 274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2 297 840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2 101 416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1 429 222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1 671 735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1 720 373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2 406 671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297 022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539 535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588 173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340 807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2 297 840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2 101 416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1 132 200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1 132 200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1 132 200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2 065 864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8. Állami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tám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.visszfiz</w:t>
            </w:r>
            <w:proofErr w:type="spellEnd"/>
            <w:proofErr w:type="gramEnd"/>
            <w:r w:rsidRPr="00A32D0D">
              <w:rPr>
                <w:rFonts w:cs="Times New Roman"/>
                <w:sz w:val="22"/>
                <w:szCs w:val="22"/>
              </w:rPr>
              <w:t>.,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 Előző évi ki nem utalt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24 099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90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013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90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013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3 462 563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3 771 858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4 086 787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4 926 635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3 621 814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6 120 267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6 271 228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3 801 964</w:t>
            </w: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159 251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2 348 409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2 184 441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2 189 158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2 189 158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2 184 441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2 189 158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A32D0D">
              <w:rPr>
                <w:rFonts w:cs="Times New Roman"/>
                <w:sz w:val="22"/>
                <w:szCs w:val="22"/>
              </w:rPr>
              <w:t>Hitel törlesztés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Hitel felvétel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159 251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159 251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3 621 814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6 120 267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6 271 228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7 115 793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3 621 814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6 120 267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6 271 228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3 801 964</w:t>
            </w:r>
          </w:p>
        </w:tc>
      </w:tr>
      <w:tr w:rsidR="00E41330" w:rsidRPr="00A32D0D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3 313 829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6.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Az Önkormányzat 2021. évi működési és fenntartási költségvetése (</w:t>
      </w:r>
      <w:proofErr w:type="spellStart"/>
      <w:r w:rsidRPr="00A32D0D">
        <w:rPr>
          <w:rFonts w:cs="Times New Roman"/>
          <w:b/>
          <w:bCs/>
          <w:sz w:val="22"/>
          <w:szCs w:val="22"/>
        </w:rPr>
        <w:t>eFt</w:t>
      </w:r>
      <w:proofErr w:type="spellEnd"/>
      <w:r w:rsidRPr="00A32D0D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1260"/>
        <w:gridCol w:w="1357"/>
        <w:gridCol w:w="1260"/>
        <w:gridCol w:w="1357"/>
      </w:tblGrid>
      <w:tr w:rsidR="00E41330" w:rsidRPr="00A32D0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A32D0D">
              <w:rPr>
                <w:rFonts w:cs="Times New Roman"/>
                <w:sz w:val="22"/>
                <w:szCs w:val="22"/>
              </w:rPr>
              <w:t>Város működési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összesen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1504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221613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461387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483439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244172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73609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76239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102825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94803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102076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92018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145984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102076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92018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139518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6466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144538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144538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73690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170274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1786727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1841466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2110693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2110693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159251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159251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2189158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2184441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2189158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328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3000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24099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90013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90013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17. Idegenforgalmi,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ebrend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hj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18. Helyi adók működési része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1132200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1132200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1132200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2065864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3621814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6120267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6271228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7115793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1016897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1018910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958340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881539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160886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161511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150747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125941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533308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535557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615666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493468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48620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49481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55735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45120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484688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486076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559931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448349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44257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935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26773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38979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163874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145858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1531129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1655936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1838279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1756276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55730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130286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155924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187284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161873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103000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2297840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2101416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191805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191817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191817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3621814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6120267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6271228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3801964</w:t>
            </w:r>
          </w:p>
        </w:tc>
      </w:tr>
      <w:tr w:rsidR="00E41330" w:rsidRPr="00A32D0D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3313829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7.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Az Önkormányzat 2021. évi működési és fenntartási költségvetése (</w:t>
      </w:r>
      <w:proofErr w:type="spellStart"/>
      <w:r w:rsidRPr="00A32D0D">
        <w:rPr>
          <w:rFonts w:cs="Times New Roman"/>
          <w:b/>
          <w:bCs/>
          <w:sz w:val="22"/>
          <w:szCs w:val="22"/>
        </w:rPr>
        <w:t>eFt</w:t>
      </w:r>
      <w:proofErr w:type="spellEnd"/>
      <w:r w:rsidRPr="00A32D0D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4"/>
        <w:gridCol w:w="1260"/>
        <w:gridCol w:w="1260"/>
        <w:gridCol w:w="1260"/>
        <w:gridCol w:w="1260"/>
      </w:tblGrid>
      <w:tr w:rsidR="00E41330" w:rsidRPr="00A32D0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Egészségügyi Alapellátó Szervezet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2021.08.31-ig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8326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5636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2162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6542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2986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6542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2986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144538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144538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106307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4717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.függő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161040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166513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121808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84067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84944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58012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8621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61231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62943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46742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1416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59331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60843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45326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410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4494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5219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3529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161040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166513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121808</w:t>
            </w:r>
          </w:p>
        </w:tc>
      </w:tr>
      <w:tr w:rsidR="00E41330" w:rsidRPr="00A32D0D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8.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Az Önkormányzat 2021. évi működési és fenntartási költségvetése (</w:t>
      </w:r>
      <w:proofErr w:type="spellStart"/>
      <w:r w:rsidRPr="00A32D0D">
        <w:rPr>
          <w:rFonts w:cs="Times New Roman"/>
          <w:b/>
          <w:bCs/>
          <w:sz w:val="22"/>
          <w:szCs w:val="22"/>
        </w:rPr>
        <w:t>eFt</w:t>
      </w:r>
      <w:proofErr w:type="spellEnd"/>
      <w:r w:rsidRPr="00A32D0D">
        <w:rPr>
          <w:rFonts w:cs="Times New Roman"/>
          <w:b/>
          <w:bCs/>
          <w:sz w:val="22"/>
          <w:szCs w:val="22"/>
        </w:rPr>
        <w:t>)</w:t>
      </w:r>
    </w:p>
    <w:p w:rsidR="00E41330" w:rsidRPr="00A32D0D" w:rsidRDefault="00A32D0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1. 8.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9"/>
        <w:gridCol w:w="1164"/>
        <w:gridCol w:w="1260"/>
        <w:gridCol w:w="1260"/>
        <w:gridCol w:w="1551"/>
      </w:tblGrid>
      <w:tr w:rsidR="00E41330" w:rsidRPr="00A32D0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Önkormányzat, PMH és delegált önállóan működő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kv-i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szervek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1504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213313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453061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483439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238536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71949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73849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102825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92641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99234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83478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92018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142998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99234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83478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92018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136532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6466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73690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63967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1786727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1841466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2110693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2110693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1287751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1132200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1132200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2065864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159251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2184441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2184441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2184441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328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3000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24099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90013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90013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16. Függő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17. Idegenforgalmi,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ebrend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hj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3460774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5953754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6271228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6993985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932830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933966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958340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823527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147995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148620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150747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117320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472077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472614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615666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446726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46720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47381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55735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43704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425357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425233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559931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403023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44257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935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26773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38463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163874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145448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1531129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1655936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1838279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1751782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55730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127435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150705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187284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158344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103000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2297840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2101416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191805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191817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191817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3460774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5953754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6271228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3680156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3313829</w:t>
            </w:r>
          </w:p>
        </w:tc>
      </w:tr>
    </w:tbl>
    <w:p w:rsidR="00E41330" w:rsidRPr="00A32D0D" w:rsidRDefault="00A32D0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2. 8/A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6"/>
        <w:gridCol w:w="1648"/>
        <w:gridCol w:w="1260"/>
        <w:gridCol w:w="1260"/>
        <w:gridCol w:w="1260"/>
      </w:tblGrid>
      <w:tr w:rsidR="00E41330" w:rsidRPr="00A32D0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Önkormányzat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812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125813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345811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350111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125959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29099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29829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29661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81628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81628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81628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130779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81628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81628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81628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126313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4466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73690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63967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1441740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1496479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1694938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1694938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889581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734030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734168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1821374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159251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2166019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2166019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2166019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324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3000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24099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90013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90013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16. Függő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17. Idegenforgalmi,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ebrend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hj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2568661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5037216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5221296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6126846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387 865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388120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421023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331561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63 267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63892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66019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44143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289 980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285284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324862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256861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28 620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28620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32464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27765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261 360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256664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292398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229097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55 405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44257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71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15108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128590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132023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1 531 129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1655936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1838279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1751782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55 730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71 435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83126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93185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73531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2297840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2101416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191805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191817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191817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2 568 661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5037216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5221296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2826046</w:t>
            </w:r>
          </w:p>
        </w:tc>
      </w:tr>
      <w:tr w:rsidR="00E41330" w:rsidRPr="00A32D0D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3300800</w:t>
            </w:r>
          </w:p>
        </w:tc>
      </w:tr>
    </w:tbl>
    <w:p w:rsidR="00E41330" w:rsidRPr="00A32D0D" w:rsidRDefault="00A32D0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3. 8/B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7"/>
        <w:gridCol w:w="1357"/>
        <w:gridCol w:w="1260"/>
        <w:gridCol w:w="1260"/>
        <w:gridCol w:w="1260"/>
      </w:tblGrid>
      <w:tr w:rsidR="00E41330" w:rsidRPr="00A32D0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Mohácsi Polgármesteri Hivatal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692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31715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16957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2878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15756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8540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8540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15756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8540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8540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219602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219602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219602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219602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231056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231056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231056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181597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7593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17. Idegenforgalmi,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ebrend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hj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499764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507357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507357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437860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381468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382291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370912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331245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58426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58426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58426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50296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41770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44456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32601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6786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34770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38270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25815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23199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6244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10364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8781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499764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507357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507357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429167</w:t>
            </w:r>
          </w:p>
        </w:tc>
      </w:tr>
      <w:tr w:rsidR="00E41330" w:rsidRPr="00A32D0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8693</w:t>
            </w:r>
          </w:p>
        </w:tc>
      </w:tr>
    </w:tbl>
    <w:p w:rsidR="00E41330" w:rsidRPr="00A32D0D" w:rsidRDefault="00A32D0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4. 8/C melléklet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2"/>
        <w:gridCol w:w="1454"/>
        <w:gridCol w:w="1164"/>
        <w:gridCol w:w="1164"/>
        <w:gridCol w:w="1260"/>
      </w:tblGrid>
      <w:tr w:rsidR="00E41330" w:rsidRPr="00A32D0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Közétkeztetési Ellátó Szervezet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58995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93613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88388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37000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65146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60102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85925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85925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156555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156555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131424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131424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131424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44803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1638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16.Függő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307349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314987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448381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351487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106667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106667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109667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107342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17782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17782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17782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17132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126000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124059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228357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147695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5661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7321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6107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118398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221036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141588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7700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7700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864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2328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54579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80675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74031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307349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314987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448381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349392</w:t>
            </w:r>
          </w:p>
        </w:tc>
      </w:tr>
      <w:tr w:rsidR="00E41330" w:rsidRPr="00A32D0D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2095</w:t>
            </w:r>
          </w:p>
        </w:tc>
      </w:tr>
    </w:tbl>
    <w:p w:rsidR="00E41330" w:rsidRPr="00A32D0D" w:rsidRDefault="00A32D0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5. 8/D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1260"/>
        <w:gridCol w:w="1260"/>
        <w:gridCol w:w="1260"/>
        <w:gridCol w:w="1454"/>
      </w:tblGrid>
      <w:tr w:rsidR="00E41330" w:rsidRPr="00A32D0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Kanizsai Dorottya Múzeum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2124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1679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1679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14000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26060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26060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26060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17550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1762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43910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45673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45673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37117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29470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29508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27799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4390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1775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8330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4754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2272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5227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5670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5130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2482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2085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559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1103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43910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45673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45673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35990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1127</w:t>
            </w:r>
          </w:p>
        </w:tc>
      </w:tr>
    </w:tbl>
    <w:p w:rsidR="00E41330" w:rsidRPr="00A32D0D" w:rsidRDefault="00A32D0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6. 8/E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1260"/>
        <w:gridCol w:w="1260"/>
        <w:gridCol w:w="1260"/>
        <w:gridCol w:w="1454"/>
      </w:tblGrid>
      <w:tr w:rsidR="00E41330" w:rsidRPr="00A32D0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Mohácsi Jenő Könyvtár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5108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2000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2000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25460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25460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25598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25598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9630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9630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9492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540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7429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7429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7429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48521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48521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40675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27230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25580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3974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9531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9661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4815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774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6231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6361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4041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4294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898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48521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48521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39561</w:t>
            </w:r>
          </w:p>
        </w:tc>
      </w:tr>
      <w:tr w:rsidR="00E41330" w:rsidRPr="00A32D0D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1114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9.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Mohács Város Önkormányzata 2021. évi felújítási és felhalmozási költségvetése</w:t>
      </w:r>
    </w:p>
    <w:p w:rsidR="00E41330" w:rsidRPr="00A32D0D" w:rsidRDefault="00A32D0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1. 9.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485"/>
        <w:gridCol w:w="485"/>
        <w:gridCol w:w="581"/>
        <w:gridCol w:w="484"/>
        <w:gridCol w:w="2715"/>
        <w:gridCol w:w="388"/>
        <w:gridCol w:w="485"/>
        <w:gridCol w:w="485"/>
        <w:gridCol w:w="388"/>
      </w:tblGrid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2021.III.pótktg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2021.12.231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2021.III.pótktg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2021.12.231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Felújítási célú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Felújítási célú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Intézményi felújítások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18 860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17 272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Út-híd, járdafelújítás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34 380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34 380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Út-híd, járdafelújítás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175 258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219 158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250 538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229 899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Városi út-járda kismunkák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1 790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Védett házak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2 000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34 380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34 380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228 258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272 158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302 398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250 961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Folyamatban lévő fejlesztési, beruházási célú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Fejlesztési, beruházási célú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Termőföld, telek vásárlás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911 992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929 992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1 020 720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Ingatlanok értékesítése, földbérlet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241 389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241 389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385 020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Tervezési költségek, tervek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,programok</w:t>
            </w:r>
            <w:proofErr w:type="gram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26 965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9 588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Lakópark 3-4.ütem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16 633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Lakópark 3-4.ütem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3 536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3 536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TAO, új sporttámogatási programok önerő kerete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41 410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41 410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41 410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38 959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TOP-1.1.1-15-BA1-2016-00003 Új zöldmezős iparterület kialakítása Mohácson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TOP-1.1.1-15-BA1-2016-00003 Új zöldmezős iparterület kialakítása Mohácson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26 348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26 348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26 348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20 433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TOP-1.1.1-16-BA1-2017-00001 Feltáró út építése a mohácsi ipari parkban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91 279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91 279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91 279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91 279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TOP-1.1.1-16-BA1-2017-00001 Feltáró út építése a mohácsi ipari parkban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441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TOP-1.1.1-16-BA1-2019-00008 Üzemcsarnok építése a mohácsi ipari parkban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425 000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427 500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TOP-1.1.1-16-BA1-2019-00008 Üzemcsarnok építése a mohácsi ipari parkban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7 606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TOP-1.1.1-16-BA1-2019-00009 Mohácsi Ipari Park fejlesztése, kommunikációs hálózat építése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57 400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57 400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57 400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18 904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TOP-1.1.1-16-BA1-2019-00009 Mohácsi Ipari Park fejlesztése, kommunikációs hálózat építése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28 700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28 700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49 168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49 026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TOP-1.1.3-15-BA1-2016-00002 Mohácsi piac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32 202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32 202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32 202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TOP-1.1.3-15-BA1-2016-00002 Mohácsi piac fejlesztése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6 341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6 341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6 341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TOP-1.2.1-15-BA1-2016-00001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busójárás színtereinek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TOP-1.2.1-15-BA1-2016-00001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busójárás színtereinek fejlesztése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20 443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20 443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20 443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136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TOP-1.4.1-19-BA1-2019-00002 Mohácsi bölcsődei férőhely kialakítása, bővítése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350 151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350 151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350 151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471 960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TOP-1.4.1-19-BA1-2019-00002 Mohácsi bölcsődei férőhely kialakítása, bővítése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472 255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472 255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472 255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242 699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TOP-2.1.1-15-BA1-2016-00002 Mohácsi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egyköri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selyemgyár barnamezős területének rehabilitációja I. ütem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107 437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180 819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180 819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111 227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TOP-2.1.1-15-BA1-2016-00002 Mohácsi egykori selyemgyár barnamezős területének rehabilitációja I. ütem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369 000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442 382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476 766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454 805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TOP-2.1.1-16-BA1-2017-00002 Mohácsi egykori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Temaforg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Vállalat barnamezős területének rehabilitációja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184 074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184 074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184 074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59 541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TOP-2.1.1-16-BA1-2017-00002 Mohácsi egykori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Temaforg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Vállalat barnamezős területének rehabilitációja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350 649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350 649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350 649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268 912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TOP-3.1.1-15-BA1-2016-00002 Mohácsi kerékpárút-hálózat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TOP-3.1.1-15-BA1-2016-00002 Mohácsi kerékpárút-hálózat fejlesztése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16 328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16 328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16 328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127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TOP-3.1.1-16-BA1-2017-00001 Mohács Virág utcai és a lakótelep -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Újváros, közötti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TOP-3.1.1-16-BA1-2017-00001 Mohács Virág utcai és a lakótelep -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Újváros, közötti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991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TOP-3.1.1-16-BA1-2019-00012 Mohács Budapesti országút melletti kerékpárút építése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293 500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278 825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TOP-3.1.1-16-BA1-2019-00012 Mohács Budapesti országút melletti kerékpárút építése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88 050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88 050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88 050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767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TOP-3.2.1-16-BA1-2017-00007 Mohácsi Polgármesteri Hivatal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TOP-3.2.1-16-BA1-2017-00007 Mohácsi Polgármesteri Hivatal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1 989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562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TOP-3.2.1-16-BA1-2017-00008 MTE 1888. Labdarúgás utánpótlás Pálya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3 085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3 085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TOP-3.2.1-16-BA1-2017-00008 MTE 1888. Labdarúgás utánpótlás Pálya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1 200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329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TOP-3.2.1-16-BA1-2017-00009 Közétkeztetési Ellátó Szervezet Mohács, Dózsa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Gy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. utca 30. szám alatt üzemeltetett főzőkonyha egység épületének energetikai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2 906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2 906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2 906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TOP-3.2.1-16-BA1-2017-00009 Közétkeztetési Ellátó Szervezet Mohács, Dózsa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Gy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. utca 30. szám alatt üzemeltetett főzőkonyha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egység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2 006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2 006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2 006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1 050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TOP-3.2.1-16-BA1-2017-00010 Kossuth filmszínház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22 407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22 407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22 407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16 605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TOP-3.2.1-16-BA1-2017-00010 Kossuth filmszínház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1 614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844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TOP-3.2.1-16-BA1-2017-00011 Kanizsai Dorottya Múzeum és Könyvtár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2 285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TOP-3.2.1-16-BA1-2017-00011 Kanizsai Dorottya Múzeum és Könyvtár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7 399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7 399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7 399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497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TOP-3.2.1-16-BA1-2017-00012 Egyesített Szociális Intézmény 7700 Mohács, Gólya utca 15. szám alatti "A" és "B" épületeinek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erergetikai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13 722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13 722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13 722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9 805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TOP-3.2.1-16-BA1-2017-00012 Egyesített Szociális Intézmény 7700 Mohács, Gólya utca 15. szám alatti "A" és "B" épületeinek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erergetikai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82 729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82 729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82 729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89 510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TOP-3.2.1-16-BA1-2017-00013 Egyesített Szociális Intézmény 7700 Mohács, Gólya utca 42. szám alatti "A" és "B" épületeinek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erergetikai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9 780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9 780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9 780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9 780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TOP-3.2.1-16-BA1-2017-00013 Egyesített Szociális Intézmény 7700 Mohács, Gólya utca 42. szám alatti "A" és "B" épületeinek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erergetikai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66 680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66 680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66 680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74 900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TOP-3.2.1-16-BA1-2017-00014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mohácsi Rókus óvoda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TOP-3.2.1-16-BA1-2017-00014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mohácsi Rókus óvoda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969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424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TOP-3.2.1-16-BA1-2017-00015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Margitta Művelődési Ház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TOP-3.2.1-16-BA1-2017-00015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Margitta Művelődési Ház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799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TOP-3.2.1-16-BA1-2017-00016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Marek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Sportcsarnok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8 200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8 200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TOP-3.2.1-16-BA1-2017-00016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Marek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Sportcsarnok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29 159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29 159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29 159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32 368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TOP-3.2.1-16-BA1-2017-00047 Mohácsi Ipari Parkban a Városfejlesztési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NKft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Épületének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3 800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TOP-3.2.1-16-BA1-2017-00047 Mohácsi Ipari Parkban a Városfejlesztési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NKft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Épületének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433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TOP-3.2.1-16-BA1-2017-00049 Mohács Városi Sportcsarnok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29 900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29 900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29 900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29 900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TOP-3.2.1-16-BA1-2017-00049 Mohács Városi Sportcsarnok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4 372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4 372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4 372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372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TOP-3.2.1-16-BA1-2017-00050 Szociális Foglalkoztató Ház energetikai korszerűsítése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58 964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58 964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58 964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TOP-3.2.1-16-BA1-2017-00050 Szociális Foglalkoztató Ház energetikai korszerűsítése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56 781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56 781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56 781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TOP-4.3.1-15-BA1-2016-00001 Leromlott városi területek rehabilitációja Mohács Újvárosban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TOP-4.3.1-15-BA1-2016-00001 Leromlott városi területek rehabilitációja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Mohács Újvárosban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32 467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32 467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32 467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17 922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TOP-.4.3.1-15-BA1-2020-00005 Déli városrész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szoc.célú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rehabilitációja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421 173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TOP-.4.3.1-16 Déli városrész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szoc.célú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rehabilitációja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157 665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157 665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157 665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8 850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TOP-5.2.1-15-BA1-2016-00001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TOP-5.2.1-15-BA1-2016-00001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23 453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23 453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23 453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14 757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TOP-5.2.1-15-BA1-2020-00005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130 431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TOP-5.2.1-15-BA1-2020-00005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29 916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TOP-7.1.1-16-H-ERFA-2019-00377 "Mohács kapuja" - a helyi identitás erősítését, a közösségi összetartást képviselő közösségi terület megújítása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33 909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33 909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33 909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TOP-7.1.1-16-H-ERFA-2019-00377 "Mohács kapuja" - a helyi identitás erősítését, a közösségi összetartást képviselő közösségi terület megújítása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EFOP-3.3.6-17-2017-00004 Természettudományos Élményközpont Mohácson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9 072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EFOP-3.3.6-17-2017-00004 Természettudományos Élményközpont Mohácson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9 500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18 891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EFOP-3.9.2-16-2017-00038 Humán kapacitások fejlesztése a mohácsi járásban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22 557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57 414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5 744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EFOP-3.9.2-16-2017-00038 Humán kapacitások fejlesztése a mohácsi járásban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57 414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29 439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HUHR_1601_212_0006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Converting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the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region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's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Sokci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cultural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heritag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assets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to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tourism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attractions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(SOKCI)/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Interreg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V-A Magyarország-Horvátország Együttműködési Program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10 482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HUHR_1601_212_0006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Converting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the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region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's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Sokci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cultural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heritag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assets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to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tourism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attractions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(SOKCI)/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Interreg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V-A Magyarország-Horvátország Együttműködési Program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IKOP-2.1.0-15-2016-00026 Új országos közforgalmú kikötő építése Mohácson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564 960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3 422 818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3 433 061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1 266 962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IKOP-2.1.0-15-2016-00026 Új országos közforgalmú kikötő építése Mohácson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3 520 346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3 551 543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1 165 656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KIEFO/31957/2019-ITM Vízi közművek energiahatékonyságának fejlesztése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9 450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9 450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9 450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KIEFO/31957/2019-ITM Vízi közművek energiahatékonyságának fejlesztése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44 450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44 450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44 450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KIEFO/27078/2019-ITM Mohácsi szennyvíz átemelő rekonstrukciója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13 230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LVF/13997/2019-ITM "SZIGET" komphajó és "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Mohács-Port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" révhajó felújítása és működési költségek támogatása (2020)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43 473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43 473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LVF/13997/2019-ITM "SZIGET" komphajó és "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Mohács-Port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" révhajó felújítása és működési költségek támogatása (2020)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43 473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43 473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TOP-2.1.3-2016 Mohács város belterületi vízrendezése: Bég-patak rekonstrukciója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I.ütem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TOP-2.1.3-2016 Mohács város belterületi vízrendezése: Bég-patak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rekonstrukciója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I.ütem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4 671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TOP-2.1.3-2016 Mohács város belterületi vízrendezése: Bég-patak rekonstrukciója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II.ütem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TOP-2.1.3-2016 Mohács város belterületi vízrendezése: Bég-patak rekonstrukciója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II.ütem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5 707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Gólya u. 38. eszköz beszerzés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16 100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16 100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16 109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Gólya u. 42.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158 633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158 633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158 633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176 167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Marek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sportcsarnok homlokzat felújítás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4 800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4 800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db gyalogátkelőhely létesítése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21 634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Eötvös, Rókus óvoda udvar rendezése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10 343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17 452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TOP-1.4.1-15-BA1-2016-00003 Mohácsi Tréségi Óvodaközpont, Bölcsőde és Családi napközi intézményének Eötvös utca óvoda és Dózsa György utcai bölcsődei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feladatellátási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helyeinek fejlesztése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194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TOP-4.1.1-15 Védőnői szolgálat fejlesztése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1 140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TR állomás a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Selymgyárnál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7 000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Illegális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hulladéklerakóhely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felszámolása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14 986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14 986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14 986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19 568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Illegális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hulladéklerakóhely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felszámolása-pályázat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5 765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6 004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Illegális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hulladéklerakóhely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felszámolása-pályázat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4 582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MTE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álmennyzet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és gondnoki épület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16 156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16 156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16 156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23 982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TFC-3.1.1-2020-00001 "Új információs pont létesítése Mohácson"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14 747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14 747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14 747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TOP-7.1.1-16-H-ERFA-2019-00049 Mohácsi Civil Közösségi Ház kialakítása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2021/TM01/0153 ITM pályázat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4 211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4 211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4 211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3 889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2021/TM01/0153 ITM pályázat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4 211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4 211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4 211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3 877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Közvilágítás fejlesztése mobil lámpatestekkel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4 658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HUHR_1601_211_0003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Cross-border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cooperation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in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multimodal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tourism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Interreg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V-A Magyarország-Horvátország Együttműködési Program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227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 xml:space="preserve">Városi ivóvízhálózat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koreszrűsítése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8 187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8 187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ÁFA befizetések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8 187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8 568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8 187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Víziközmű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hálózat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18 961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Víziközmű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hálózat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18 961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Autómentes nap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1 500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1 456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Autómentes nap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1 500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1 456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3 540 896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6 731 162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6 721 235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3 885 111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3 362 024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7 290 401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7 363 416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4 048 926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Adók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Tartalékok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Iparűzési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616 461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616 461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Környezetvédelmi alap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616 461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616 461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Polgármesteri alap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Fejlesztési alap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Általános tartalék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334 445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216 537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87 558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IKOP-2.1.0-15-2016-00026 Új országos közforgalmú kikötő építése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Mohácson-TARTALÉK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1 686 086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1 686 086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1 881 668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2 179 031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2 057 623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2 127 726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Kölcsönök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Kölcsönök, kamatok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Lakásépítési alap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köcsön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megtérülése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3 208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Polgármesteri Hivatal lakásalap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1 500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Lakásépítés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,vásárlás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támogatásának megtérülése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10 395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Lakásépítési, vásárlási támogatás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1 500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Önkormányzati kölcsön megtérülése Mohácsi Városgazdálkodási és Révhajózási Nonprofit Kft-től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3 120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3 120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3 120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1 800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Értékpapírok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árfolyamkülönbözete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20 915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20 915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Önkormányzati kölcsön megtérülése Mohácsi Városszépítő és Városvédő Egyesülettől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839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Önkormányzati kölcsön megtérülése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Mohács-Hő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BioDu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Kft-től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6 667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Önkormányzati kölcsön megtérülése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Mohács-Hő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Kft-től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Kölcsön megtérülése Mohács-2019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Kikötőfejl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Nonprofit Kft-től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29 575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39 915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23 915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Átvett pénzek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Átadott pénzek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Közműfejlesztési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1 887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lakossági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közműfejl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hj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418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1 887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418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Önkormányzatokat megillető sajátos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Közterület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fogl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50 142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50 142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6 446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Környezetvédelmi bírság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53 642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53 642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6 446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Kamat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Kamatok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,értékpapírok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kezelésének eredménye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100 450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28 382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100 450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28 382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Pénzmaradvány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Pénzmaradvány fejlesztési célra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Tábla 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9 684 085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6 103 244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9 833 875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4 324 220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Tervezett programok, pályázatok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Felújítási célú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Felújítási célú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Fejlesztési, beruházási célú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Fejlesztési, beruházási célú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Programok, pályázatok 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Programok, pályázatok egyenlege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Tábla 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9 684 085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6 103 244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Tábla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9 833 875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4 324 220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Tábla egyenlege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- 149 790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1 779 024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Hitelek és finanszírozási műveletek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Hitelek és finanszírozási műveletek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Befektetési célú belföldi értékpapírok vásárlása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500 000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Betét felbontás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701 540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701 540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Befektetési célú külföldi értékpapírok vásárlása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Értékpapír értékesítés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351 444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351 444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Forgatási célú értékpapírok vásárlása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403 194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403 194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1 052 984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1 052 984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903 194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903 194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Tábla összesen finanszírozási műveletekkel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10 737 069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7 156 228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Tábla összesen finanszírozási műveletekkel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10 737 069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5 227 414</w:t>
            </w:r>
          </w:p>
        </w:tc>
      </w:tr>
      <w:tr w:rsidR="00E41330" w:rsidRPr="00A32D0D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Tábla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egyenleg finanszírozási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műveletekkel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1 928 814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E41330" w:rsidRPr="00A32D0D" w:rsidRDefault="00A32D0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2. 9/b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"/>
        <w:gridCol w:w="775"/>
        <w:gridCol w:w="775"/>
        <w:gridCol w:w="3975"/>
        <w:gridCol w:w="872"/>
        <w:gridCol w:w="872"/>
        <w:gridCol w:w="679"/>
        <w:gridCol w:w="775"/>
      </w:tblGrid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2021.III.pótktg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2021.12.231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2021.III.pótktg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2021.12.231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Fejlesztési, beruházási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TOP-1.1.1-15-BA1-2016-00003 Új zöldmezős iparterület kialakítása Mohácson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26 348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26 348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26 348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20 433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91 279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91 279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91 279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TOP-1.1.1-16-BA1-2017-00001 Feltáró út építése a mohácsi ipari parkban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427 500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TOP-1.1.1-16-BA1-2019-00008 Üzemcsarnok építése a mohácsi ipari parkban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7 606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57 400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57 400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18 904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TOP-1.1.1-16-BA1-2019-00009 Mohácsi Ipari Park fejlesztése, kommunikációs hálózat 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28 700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28 700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49 168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49 026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32 202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32 202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TOP-1.1.3-15-BA1-2016-00002 Mohácsi piac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6 341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6 341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6 341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TOP-1.2.1-15-BA1-2016-00001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busójárás színtereinek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20 443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20 443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20 443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136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350 151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350 151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471 960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TOP-1.4.1-19-BA1-2019-00002 Mohácsi bölcsődei férőhely kialakítása, bővítése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472 255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472 255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472 255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242 699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180 819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180 819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111 227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TOP-2.1.1-15-BA1-2016-00002 Mohácsi egykori selyemgyár barnamezős területének rehabilitációja I. ütem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369 000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442 382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476 766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454 805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184 074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184 074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59 541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TOP-2.1.1-16-BA1-2017-00002 Mohácsi egykori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Temaforg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Vállalat barnamezős területének rehabilitációja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350 649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350 649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350 649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268 912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TOP-3.1.1-15-BA1-2016-00002 Mohácsi kerékpárút-hálózat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16 328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16 328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16 328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127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TOP-3.1.1-16-BA1-2017-00001 Mohács Virág utcai és a lakótelep -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Újváros, közötti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410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293 500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293 500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278 825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TOP-3.1.1-16-BA1-2019-00012 Mohács Budapesti országút melletti kerékpárút 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88 050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88 050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88 050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767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TOP-3.2.1-16-BA1-2017-00007 Mohácsi Polgármesteri Hivatal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1 989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1 989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562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3 085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TOP-3.2.1-16-BA1-2017-00008 MTE 1888. Labdarúgás utánpótlás Pálya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329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2 906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2 906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TOP-3.2.1-16-BA1-2017-00009 Közétkeztetési Ellátó Szervezet Mohács, Dózsa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Gy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utca 30. szám alatt üzemeltetett főzőkonyha egység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1 050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22 407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22 407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16 605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TOP-3.2.1-16-BA1-2017-00010 Kossuth filmszínház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844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6 666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2 285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TOP-3.2.1-16-BA1-2017-00011 Kanizsai Dorottya Múzeum és Könyvtár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7 399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7 399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7 399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497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13 722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13 722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9 805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TOP-3.2.1-16-BA1-2017-00012 Egyesített Szociális Intézmény 7700 Mohács, Gólya utca 15. szám alatti "A" és "B" épületeinek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erergetikai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82 729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82 729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82 729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89 510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9 780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TOP-3.2.1-16-BA1-2017-00013 Egyesített Szociális Intézmény 7700 Mohács, Gólya utca 42. szám alatti "A" és "B" épületeinek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erergetikai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66 680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66 680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66 680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74 900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TOP-3.2.1-16-BA1-2017-00014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mohácsi Rókus óvoda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424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TOP-3.2.1-16-BA1-2017-00015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Margitta Művelődési Ház épületének energetikai </w:t>
            </w:r>
            <w:r w:rsidRPr="00A32D0D">
              <w:rPr>
                <w:rFonts w:cs="Times New Roman"/>
                <w:sz w:val="22"/>
                <w:szCs w:val="22"/>
              </w:rPr>
              <w:lastRenderedPageBreak/>
              <w:t>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799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8 200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8 200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TOP-3.2.1-16-BA1-2017-00016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Marek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Sportcsarnok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29 159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29 159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29 159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32 368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3 800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TOP-3.2.1-16-BA1-2017-00047 Mohácsi Ipari Parkban a Városfejlesztési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NKft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433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29 900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TOP-3.2.1-16-BA1-2017-00049 Mohács Városi Sportcsarnok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4 372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4 372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4 372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372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58 964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58 964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TOP-3.2.1-16-BA1-2017-00050 Szociális Foglalkoztató Ház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56 781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56 781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56 781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TOP-4.3.1-15-BA1-2016-00001 Leromlott városi területek rehabilitációja Mohács Újvárosban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32 467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32 467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17 922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421 173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TOP-.4.3.1-16 Leromlott városi területek rehabilitációja -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infrastruktúra fejlesztés</w:t>
            </w:r>
            <w:proofErr w:type="gram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157 665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157 665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157 665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8 850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TOP-5.2.1-15-BA1-2016-00001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23 453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23 453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23 453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14 757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130 431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TOP-5.2.1-16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társadalmi együttműködés erősítését szolgáló helyi szintű komplex programok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29 916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33 909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33 909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TOP-7.1.1-16-H-ERFA-2019-00377 "Mohács kapuja" - a helyi identitás erősítését, a közösségi összetartást képviselő közösségi terület megújítása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9 072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EFOP-3.3.6-17-2017-00004 Természettudományos Élményközpont Mohácson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18 891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22 557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57 414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5 744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EFOP-3.9.2-16-2017-00038 Humán kapacitások fejlesztése a mohácsi járásban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22 557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22 557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57 414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29 439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HUHR_1601_211_0003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Cross-border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cooperation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in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multimodal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tourism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Interreg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V-A Magyarország-Horvátország Együttműködési Program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10 482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HUHR_1601_212_0006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Converting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the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region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's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Sokci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cultural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heritag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assets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to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tourism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attractions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(SOKCI)/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Interreg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V-A Magyarország-Horvátország Együttműködési Program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3 422 818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3 433 061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1 266 962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IKOP-2.1.0-15-2016-00026 Új országos közforgalmú kikötő építése Mohácson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3 520 346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3 551 543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1 165 656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TOP-2.1.3-2016 Mohács város belterületi vízrendezése: Bég-patak rekonstrukciója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I.ütem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4 671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TOP-2.1.3-2016 Mohács város belterületi vízrendezése: Bég-patak rekonstrukciója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lastRenderedPageBreak/>
              <w:t>II.ütem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5 707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TOP-1.4.1-15-BA1-2016-00003 Mohácsi Tréségi Óvodaközpont, Bölcsőde és Családi napközi intézményének Eötvös utca óvoda és Dózsa György utcai bölcsődei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feladatellátási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helyeinek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194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TOP-4.1.1-15 Mohácsi védőnői szolgáltatás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1 140</w:t>
            </w: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KIEFO/31957/2019-ITM Vízi közművek energiahatékonyságának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44 450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6 371 610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6 407 260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3 386 995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2 870 963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5 874 414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5 955 510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2 544 152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10. melléklet</w:t>
      </w:r>
    </w:p>
    <w:p w:rsidR="00E41330" w:rsidRPr="00A32D0D" w:rsidRDefault="00A32D0D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(A melléklet szövegét </w:t>
      </w:r>
      <w:proofErr w:type="gramStart"/>
      <w:r w:rsidRPr="00A32D0D">
        <w:rPr>
          <w:rFonts w:cs="Times New Roman"/>
          <w:sz w:val="22"/>
          <w:szCs w:val="22"/>
        </w:rPr>
        <w:t>a(</w:t>
      </w:r>
      <w:proofErr w:type="gramEnd"/>
      <w:r w:rsidRPr="00A32D0D">
        <w:rPr>
          <w:rFonts w:cs="Times New Roman"/>
          <w:sz w:val="22"/>
          <w:szCs w:val="22"/>
        </w:rPr>
        <w:t xml:space="preserve">z) 10. </w:t>
      </w:r>
      <w:proofErr w:type="spellStart"/>
      <w:r w:rsidRPr="00A32D0D">
        <w:rPr>
          <w:rFonts w:cs="Times New Roman"/>
          <w:sz w:val="22"/>
          <w:szCs w:val="22"/>
        </w:rPr>
        <w:t>melléklet.pdf</w:t>
      </w:r>
      <w:proofErr w:type="spellEnd"/>
      <w:r w:rsidRPr="00A32D0D">
        <w:rPr>
          <w:rFonts w:cs="Times New Roman"/>
          <w:sz w:val="22"/>
          <w:szCs w:val="22"/>
        </w:rPr>
        <w:t xml:space="preserve"> elnevezésű fájl tartalmazza.)</w:t>
      </w:r>
      <w:r w:rsidRPr="00A32D0D">
        <w:rPr>
          <w:rFonts w:cs="Times New Roman"/>
          <w:sz w:val="22"/>
          <w:szCs w:val="22"/>
        </w:rPr>
        <w:br w:type="page"/>
      </w:r>
    </w:p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11.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Az Önkormányzat 2021. évi Környezetvédelmi Alapja (</w:t>
      </w:r>
      <w:proofErr w:type="spellStart"/>
      <w:r w:rsidRPr="00A32D0D">
        <w:rPr>
          <w:rFonts w:cs="Times New Roman"/>
          <w:b/>
          <w:bCs/>
          <w:sz w:val="22"/>
          <w:szCs w:val="22"/>
        </w:rPr>
        <w:t>eFt</w:t>
      </w:r>
      <w:proofErr w:type="spellEnd"/>
      <w:r w:rsidRPr="00A32D0D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7"/>
        <w:gridCol w:w="680"/>
        <w:gridCol w:w="679"/>
        <w:gridCol w:w="581"/>
        <w:gridCol w:w="581"/>
        <w:gridCol w:w="2521"/>
        <w:gridCol w:w="581"/>
        <w:gridCol w:w="581"/>
        <w:gridCol w:w="581"/>
        <w:gridCol w:w="582"/>
      </w:tblGrid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Környezetvédelmi bírság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Környezetvédelmi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tartalék alap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3500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12.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Az Önkormányzat 2021. évi lakásalapja (</w:t>
      </w:r>
      <w:proofErr w:type="spellStart"/>
      <w:r w:rsidRPr="00A32D0D">
        <w:rPr>
          <w:rFonts w:cs="Times New Roman"/>
          <w:b/>
          <w:bCs/>
          <w:sz w:val="22"/>
          <w:szCs w:val="22"/>
        </w:rPr>
        <w:t>eFt</w:t>
      </w:r>
      <w:proofErr w:type="spellEnd"/>
      <w:r w:rsidRPr="00A32D0D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2"/>
        <w:gridCol w:w="776"/>
        <w:gridCol w:w="679"/>
        <w:gridCol w:w="581"/>
        <w:gridCol w:w="581"/>
        <w:gridCol w:w="2326"/>
        <w:gridCol w:w="581"/>
        <w:gridCol w:w="581"/>
        <w:gridCol w:w="581"/>
        <w:gridCol w:w="486"/>
      </w:tblGrid>
      <w:tr w:rsidR="00E41330" w:rsidRPr="00A32D0D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2021.I.pótktg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2021.III.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pótktg</w:t>
            </w:r>
            <w:proofErr w:type="spellEnd"/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Teljesítés 2021.12.31.</w:t>
            </w:r>
          </w:p>
        </w:tc>
      </w:tr>
      <w:tr w:rsidR="00E41330" w:rsidRPr="00A32D0D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Lakásépítési alap megtérülése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3208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Polgármesteri Hivatal lakásalap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E41330" w:rsidRPr="00A32D0D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Lakásépítési támogatás megtérülése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10395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Lakásépítési, vásárlási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E41330" w:rsidRPr="00A32D0D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13603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19000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3000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13.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Céljelleggel juttatott 2021. évi önkormányzati támogatások (</w:t>
      </w:r>
      <w:proofErr w:type="spellStart"/>
      <w:r w:rsidRPr="00A32D0D">
        <w:rPr>
          <w:rFonts w:cs="Times New Roman"/>
          <w:b/>
          <w:bCs/>
          <w:sz w:val="22"/>
          <w:szCs w:val="22"/>
        </w:rPr>
        <w:t>eFt</w:t>
      </w:r>
      <w:proofErr w:type="spellEnd"/>
      <w:r w:rsidRPr="00A32D0D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6496"/>
        <w:gridCol w:w="2230"/>
      </w:tblGrid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Sorsz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Megnevezés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Összeg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Önkormányzatoknak juttatott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5 123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Mohácsi Német Önkormányzat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900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Mohácsi Horvát Önkormányzat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900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Mohácsi Roma Önkormányzat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1 307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Mohácsi Szerb Önkormányzat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475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Helyi önkormányzatok és költségvetési szerveik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1 541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Többcélú Társulásnak átadott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pe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959 260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Oktatási Társulásnak átadott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pe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477 577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Vállalkozásoknak nyújtott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177 688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ÁHT-n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kívülre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önkorm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Többs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tul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. társ, ivóvíz, helyi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közlek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177 688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Társadalmi szerv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.,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busócsop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., egyházak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9 333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Eseti támogatások alapja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Magánszemélyek támogatásai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7 173</w:t>
            </w: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Külföldi intézménynek adott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MINDÖSSZESEN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1 636 154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14.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Az Önkormányzat többéves kihatással járó döntései (</w:t>
      </w:r>
      <w:proofErr w:type="spellStart"/>
      <w:r w:rsidRPr="00A32D0D">
        <w:rPr>
          <w:rFonts w:cs="Times New Roman"/>
          <w:b/>
          <w:bCs/>
          <w:sz w:val="22"/>
          <w:szCs w:val="22"/>
        </w:rPr>
        <w:t>eFt</w:t>
      </w:r>
      <w:proofErr w:type="spellEnd"/>
      <w:r w:rsidRPr="00A32D0D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679"/>
        <w:gridCol w:w="1164"/>
        <w:gridCol w:w="485"/>
        <w:gridCol w:w="678"/>
        <w:gridCol w:w="679"/>
        <w:gridCol w:w="679"/>
        <w:gridCol w:w="679"/>
        <w:gridCol w:w="581"/>
        <w:gridCol w:w="775"/>
        <w:gridCol w:w="872"/>
      </w:tblGrid>
      <w:tr w:rsidR="00E41330" w:rsidRPr="00A32D0D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Hitelek kimutatása</w:t>
            </w: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Hitel megnevezése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További évek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Többéves kihatású egyéb kötelezettségvállalások</w:t>
            </w: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Megnevezése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További évek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Készfizető kezességvállalás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Mohács-Hő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Hőszolgáltató Kft-nek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8000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64000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172 000</w:t>
            </w: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Egyszerű kezességvállalás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Mohács-Víz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Kft-nek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55 300</w:t>
            </w: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Többéves kihatású követelések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Megnevezése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Lejárat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 követelés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Mohács Városgazdálkodási és R.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NKft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2037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Mohács Városgazdálkodási és R.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NKft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2031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24 117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Mohács-Hő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Kft.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46 667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Mohács-Hő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Kft.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53 333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Mohács-2019 Kikötőfejlesztő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NKft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Mohácsi Torna Egylet 1888 Egyesület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145 117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15.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Az Önkormányzat 2021-ben nyújtott közvetett támogatásai (</w:t>
      </w:r>
      <w:proofErr w:type="spellStart"/>
      <w:r w:rsidRPr="00A32D0D">
        <w:rPr>
          <w:rFonts w:cs="Times New Roman"/>
          <w:b/>
          <w:bCs/>
          <w:sz w:val="22"/>
          <w:szCs w:val="22"/>
        </w:rPr>
        <w:t>eFt</w:t>
      </w:r>
      <w:proofErr w:type="spellEnd"/>
      <w:r w:rsidRPr="00A32D0D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7173"/>
        <w:gridCol w:w="1454"/>
      </w:tblGrid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32D0D">
              <w:rPr>
                <w:rFonts w:cs="Times New Roman"/>
                <w:sz w:val="22"/>
                <w:szCs w:val="22"/>
              </w:rPr>
              <w:t>Sorsz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Kedvezmény megnevezése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Összege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Térítési díjak, kártérítések méltányossági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alpon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történő elengedésének összege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Lakosság részére lakásépítéshez, lakásfelújításhoz nyújtott kölcsönök elengedése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Helyi adónál, gépjárműadónál biztosított kedvezmény, mentesség összege adónemenként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27 842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 helyi iparűzési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10 882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 építményadó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5 113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 gépjárműadó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 magánszemélyek kommunális adója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337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 bírságok, pótlékok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11 510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Helyiségek, eszközök hasznosításából származó bevételből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nyújtot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kedvezmény, mentesség összege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1 599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ebből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közterületfoglalási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díjengedmény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1 599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 egyéb engedmény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ebből ingatlanértékesítés vételárkedvezménye (ipari 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Egyéb nyújtott kedvezmény, vagy kölcsön elengedésének összege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Mindösszesen (1+2+3+4+5)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29 441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16.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Az Önkormányzat pénzeszközeinek 2021. évi változása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3"/>
        <w:gridCol w:w="3781"/>
      </w:tblGrid>
      <w:tr w:rsidR="00E41330" w:rsidRPr="00A32D0D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január 1-i nyitó pénzeszköz állomány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2 965 620 213</w:t>
            </w:r>
          </w:p>
        </w:tc>
      </w:tr>
      <w:tr w:rsidR="00E41330" w:rsidRPr="00A32D0D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2021. évi 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pénzeszköz változás</w:t>
            </w:r>
            <w:proofErr w:type="gramEnd"/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580 199 480</w:t>
            </w:r>
          </w:p>
        </w:tc>
      </w:tr>
      <w:tr w:rsidR="00E41330" w:rsidRPr="00A32D0D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2021. december 31-i záró pénzeszköz állomány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3 545 819 693</w:t>
            </w:r>
          </w:p>
        </w:tc>
      </w:tr>
    </w:tbl>
    <w:p w:rsidR="00E41330" w:rsidRPr="00A32D0D" w:rsidRDefault="00A32D0D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A32D0D">
        <w:rPr>
          <w:rFonts w:cs="Times New Roman"/>
          <w:sz w:val="22"/>
          <w:szCs w:val="22"/>
        </w:rPr>
        <w:br w:type="page"/>
      </w:r>
      <w:r w:rsidRPr="00A32D0D">
        <w:rPr>
          <w:rFonts w:cs="Times New Roman"/>
          <w:i/>
          <w:iCs/>
          <w:sz w:val="22"/>
          <w:szCs w:val="22"/>
          <w:u w:val="single"/>
        </w:rPr>
        <w:lastRenderedPageBreak/>
        <w:t>17. melléklet</w:t>
      </w:r>
    </w:p>
    <w:p w:rsidR="00E41330" w:rsidRPr="00A32D0D" w:rsidRDefault="00A32D0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32D0D">
        <w:rPr>
          <w:rFonts w:cs="Times New Roman"/>
          <w:b/>
          <w:bCs/>
          <w:sz w:val="22"/>
          <w:szCs w:val="22"/>
        </w:rPr>
        <w:t>Az Önkormányzat Áht. 29/</w:t>
      </w:r>
      <w:proofErr w:type="gramStart"/>
      <w:r w:rsidRPr="00A32D0D">
        <w:rPr>
          <w:rFonts w:cs="Times New Roman"/>
          <w:b/>
          <w:bCs/>
          <w:sz w:val="22"/>
          <w:szCs w:val="22"/>
        </w:rPr>
        <w:t>a.</w:t>
      </w:r>
      <w:proofErr w:type="gramEnd"/>
      <w:r w:rsidRPr="00A32D0D">
        <w:rPr>
          <w:rFonts w:cs="Times New Roman"/>
          <w:b/>
          <w:bCs/>
          <w:sz w:val="22"/>
          <w:szCs w:val="22"/>
        </w:rPr>
        <w:t xml:space="preserve"> §</w:t>
      </w:r>
      <w:proofErr w:type="spellStart"/>
      <w:r w:rsidRPr="00A32D0D">
        <w:rPr>
          <w:rFonts w:cs="Times New Roman"/>
          <w:b/>
          <w:bCs/>
          <w:sz w:val="22"/>
          <w:szCs w:val="22"/>
        </w:rPr>
        <w:t>-a</w:t>
      </w:r>
      <w:proofErr w:type="spellEnd"/>
      <w:r w:rsidRPr="00A32D0D">
        <w:rPr>
          <w:rFonts w:cs="Times New Roman"/>
          <w:b/>
          <w:bCs/>
          <w:sz w:val="22"/>
          <w:szCs w:val="22"/>
        </w:rPr>
        <w:t xml:space="preserve"> szerinti tervszámai (</w:t>
      </w:r>
      <w:proofErr w:type="spellStart"/>
      <w:r w:rsidRPr="00A32D0D">
        <w:rPr>
          <w:rFonts w:cs="Times New Roman"/>
          <w:b/>
          <w:bCs/>
          <w:sz w:val="22"/>
          <w:szCs w:val="22"/>
        </w:rPr>
        <w:t>eFt</w:t>
      </w:r>
      <w:proofErr w:type="spellEnd"/>
      <w:r w:rsidRPr="00A32D0D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4242"/>
        <w:gridCol w:w="908"/>
        <w:gridCol w:w="908"/>
        <w:gridCol w:w="1010"/>
        <w:gridCol w:w="1011"/>
      </w:tblGrid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Az önkormányzat 353/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2011(</w:t>
            </w:r>
            <w:proofErr w:type="gramEnd"/>
            <w:r w:rsidRPr="00A32D0D">
              <w:rPr>
                <w:rFonts w:cs="Times New Roman"/>
                <w:sz w:val="22"/>
                <w:szCs w:val="22"/>
              </w:rPr>
              <w:t>XII.30.) Korm. rendelet 2. § (1) bekezdése szerinti saját bevétele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saját bevételek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2024</w:t>
            </w: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 helyi adóból és települési adóból származó bevétel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2 008 435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2 078 730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2 151 486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2 226 788</w:t>
            </w: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72 633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66 000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66 000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66 000</w:t>
            </w: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az osztalék, a koncessziós díj és a hozambevétel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 tárgyi eszköz és az immateriális jószág, részvény, részesedés, vállalat értékesítéséből vagy privatizációból származó bevétel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12 024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bírság-, pótlék-, és díjbevétel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1 800</w:t>
            </w: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 kezesség-, illetve garanciavállalással kapcsolatos megtérülés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Saját bevétel összesen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2 093 092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2 146 530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2 219 286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2 294 588</w:t>
            </w:r>
          </w:p>
        </w:tc>
      </w:tr>
      <w:tr w:rsidR="00E41330" w:rsidRPr="00A32D0D"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Saját bevétel 50 %-</w:t>
            </w:r>
            <w:proofErr w:type="gramStart"/>
            <w:r w:rsidRPr="00A32D0D">
              <w:rPr>
                <w:rFonts w:cs="Times New Roman"/>
                <w:sz w:val="22"/>
                <w:szCs w:val="22"/>
              </w:rPr>
              <w:t>a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1 046 546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1 073 265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1 109 643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1 147 294</w:t>
            </w: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Az önkormányzat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Gst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>. 3. § (1) bekezdés szerinti adósságot keletkeztető ügyleteiből eredő fizetési kötelezettségei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adósságot keletkeztető ügyletek értéke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2024</w:t>
            </w: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hitel, kölcsön felvétele, átvállalása a folyósítás, átvállalás napjától a végtörlesztés napjáig, és annak aktuális tőketartozása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 Szt. szerinti hitelviszonyt megtestesítő értékpapír forgalomba hozatala a forgalomba hozatal napjától a beváltás napjáig, kamatozó értékpapír esetén annak névértéke, egyéb értékpapír esetén annak vételára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váltó kibocsátása a kibocsátás napjától a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bevéltás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napjáig és annak a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véltóval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kiváltott kötelezettséggel megegyező, kamatot nem tartalmazó értéke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az Szt. szerint pénzügyi lízing lízingbevevői félként történő megkötése a lízing futamideje alatt, és a lízingszerződésben kikötött tőkerész hátralévő összege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a visszavásárlási kötelezettség kikötésével megkötött adásvételi szerződés eladói félként történő megkötése - ideértve az Szt. szerinti valódi penziós és óvadéki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repóügyleteket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is - a visszavásárlásig, és a kikötött visszavásárlási ár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a szerződésben kapott, legalább 365 nap időtartamú halasztott fizetés, részletfizetés, és a még ki nem fizetett ellenérték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 xml:space="preserve">hitelintézetek által, származékos műveletek különbözeteként az Államadósság Kezelő Központ </w:t>
            </w:r>
            <w:proofErr w:type="spellStart"/>
            <w:r w:rsidRPr="00A32D0D">
              <w:rPr>
                <w:rFonts w:cs="Times New Roman"/>
                <w:sz w:val="22"/>
                <w:szCs w:val="22"/>
              </w:rPr>
              <w:t>Zrt.-nél</w:t>
            </w:r>
            <w:proofErr w:type="spellEnd"/>
            <w:r w:rsidRPr="00A32D0D">
              <w:rPr>
                <w:rFonts w:cs="Times New Roman"/>
                <w:sz w:val="22"/>
                <w:szCs w:val="22"/>
              </w:rPr>
              <w:t xml:space="preserve"> elhelyezett fedezeti betétek, és azok összege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41330" w:rsidRPr="00A32D0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Fizetési kötelezettségek összesen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E41330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41330" w:rsidRPr="00A32D0D"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Fizetési kötelezettséggel csökkentett saját bevétel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1 046 546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1 073 265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1 109 643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330" w:rsidRPr="00A32D0D" w:rsidRDefault="00A32D0D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32D0D">
              <w:rPr>
                <w:rFonts w:cs="Times New Roman"/>
                <w:sz w:val="22"/>
                <w:szCs w:val="22"/>
              </w:rPr>
              <w:t>1 147 294</w:t>
            </w:r>
          </w:p>
        </w:tc>
      </w:tr>
    </w:tbl>
    <w:p w:rsidR="00E41330" w:rsidRPr="00A32D0D" w:rsidRDefault="00E41330">
      <w:pPr>
        <w:rPr>
          <w:rFonts w:cs="Times New Roman"/>
          <w:sz w:val="22"/>
          <w:szCs w:val="22"/>
        </w:rPr>
        <w:sectPr w:rsidR="00E41330" w:rsidRPr="00A32D0D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E41330" w:rsidRPr="00A32D0D" w:rsidRDefault="00E41330">
      <w:pPr>
        <w:pStyle w:val="Szvegtrzs"/>
        <w:spacing w:after="0"/>
        <w:jc w:val="center"/>
        <w:rPr>
          <w:rFonts w:cs="Times New Roman"/>
          <w:sz w:val="22"/>
          <w:szCs w:val="22"/>
        </w:rPr>
      </w:pPr>
    </w:p>
    <w:p w:rsidR="00E41330" w:rsidRPr="00A32D0D" w:rsidRDefault="00A32D0D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Végső előterjesztői indokolás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Mohács Város Polgármestere a 4/2021.(II.12.) önkormányzati rendelettel alkotta meg Mohács Város Önkormányzatának 2021. évi költségvetését. A költségvetés bevételi főösszege 9.410.127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, kiadási főösszege 9.410.127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volt. Pénzügyi tervünk a szeptemberi Képviselő-testületi ülésre előterjesztett I. pótköltségvetés keretében a pénzmaradványokkal és az első félévben felmerült egyéb tételekkel, novemberben a II. költségvetés módosítás és a 2022. áprilisi ülésen a III. pótköltségvetés során aktualizálásra került.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                        A bevételi és kiadási oldalak közötti egyensúlyt 2.276.714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finanszírozási művelet előirányzásával – melyből 0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volt a hitel előirányzata – biztosítottuk. A költségvetésben kalkulált hitelfelvétel nem volt. Az évet hitelállomány nélkül zártuk.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            Az eredményes vagyongazdálkodási tevékenységnek, és a fejlesztési források átcsoportosításának köszönhetően fejlesztési célú hitelfelvételre sem került sor. A működési feladatok finanszírozására 2.189.158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, a fejlesztésekre 2.117.463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értékben lett igénybe véve a pénzmaradvány, mely összegek az adott feladatokkal terhelten kerültek átvezetésre a 2020. évi maradványból.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Az év közbeni költségvetés módosításokat több tényező indokolta, így</w:t>
      </w:r>
    </w:p>
    <w:p w:rsidR="00E41330" w:rsidRPr="00A32D0D" w:rsidRDefault="00A32D0D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A32D0D">
        <w:rPr>
          <w:rFonts w:cs="Times New Roman"/>
          <w:sz w:val="22"/>
          <w:szCs w:val="22"/>
        </w:rPr>
        <w:t>a</w:t>
      </w:r>
      <w:proofErr w:type="gramEnd"/>
      <w:r w:rsidRPr="00A32D0D">
        <w:rPr>
          <w:rFonts w:cs="Times New Roman"/>
          <w:sz w:val="22"/>
          <w:szCs w:val="22"/>
        </w:rPr>
        <w:t xml:space="preserve"> pénzmaradványok felosztása,</w:t>
      </w:r>
    </w:p>
    <w:p w:rsidR="00E41330" w:rsidRPr="00A32D0D" w:rsidRDefault="00A32D0D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A32D0D">
        <w:rPr>
          <w:rFonts w:cs="Times New Roman"/>
          <w:sz w:val="22"/>
          <w:szCs w:val="22"/>
        </w:rPr>
        <w:t>a</w:t>
      </w:r>
      <w:proofErr w:type="gramEnd"/>
      <w:r w:rsidRPr="00A32D0D">
        <w:rPr>
          <w:rFonts w:cs="Times New Roman"/>
          <w:sz w:val="22"/>
          <w:szCs w:val="22"/>
        </w:rPr>
        <w:t xml:space="preserve"> központosított támogatások beépítése,</w:t>
      </w:r>
    </w:p>
    <w:p w:rsidR="00E41330" w:rsidRPr="00A32D0D" w:rsidRDefault="00A32D0D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A32D0D">
        <w:rPr>
          <w:rFonts w:cs="Times New Roman"/>
          <w:sz w:val="22"/>
          <w:szCs w:val="22"/>
        </w:rPr>
        <w:t>a</w:t>
      </w:r>
      <w:proofErr w:type="gramEnd"/>
      <w:r w:rsidRPr="00A32D0D">
        <w:rPr>
          <w:rFonts w:cs="Times New Roman"/>
          <w:sz w:val="22"/>
          <w:szCs w:val="22"/>
        </w:rPr>
        <w:t xml:space="preserve"> saját források változása,</w:t>
      </w:r>
    </w:p>
    <w:p w:rsidR="00E41330" w:rsidRPr="00A32D0D" w:rsidRDefault="00A32D0D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A32D0D">
        <w:rPr>
          <w:rFonts w:cs="Times New Roman"/>
          <w:sz w:val="22"/>
          <w:szCs w:val="22"/>
        </w:rPr>
        <w:t>az</w:t>
      </w:r>
      <w:proofErr w:type="gramEnd"/>
      <w:r w:rsidRPr="00A32D0D">
        <w:rPr>
          <w:rFonts w:cs="Times New Roman"/>
          <w:sz w:val="22"/>
          <w:szCs w:val="22"/>
        </w:rPr>
        <w:t xml:space="preserve"> alapszerűen megtervezett pénzeszközök feladatra bontása,</w:t>
      </w:r>
    </w:p>
    <w:p w:rsidR="00E41330" w:rsidRPr="00A32D0D" w:rsidRDefault="00A32D0D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A32D0D">
        <w:rPr>
          <w:rFonts w:cs="Times New Roman"/>
          <w:sz w:val="22"/>
          <w:szCs w:val="22"/>
        </w:rPr>
        <w:t>elnyert</w:t>
      </w:r>
      <w:proofErr w:type="gramEnd"/>
      <w:r w:rsidRPr="00A32D0D">
        <w:rPr>
          <w:rFonts w:cs="Times New Roman"/>
          <w:sz w:val="22"/>
          <w:szCs w:val="22"/>
        </w:rPr>
        <w:t xml:space="preserve"> és elutasított pályázatok előirányzatának aktualizálása,</w:t>
      </w:r>
    </w:p>
    <w:p w:rsidR="00E41330" w:rsidRPr="00A32D0D" w:rsidRDefault="00A32D0D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A32D0D">
        <w:rPr>
          <w:rFonts w:cs="Times New Roman"/>
          <w:sz w:val="22"/>
          <w:szCs w:val="22"/>
        </w:rPr>
        <w:t>új</w:t>
      </w:r>
      <w:proofErr w:type="gramEnd"/>
      <w:r w:rsidRPr="00A32D0D">
        <w:rPr>
          <w:rFonts w:cs="Times New Roman"/>
          <w:sz w:val="22"/>
          <w:szCs w:val="22"/>
        </w:rPr>
        <w:t xml:space="preserve"> fejlesztési célok jelentkezése,</w:t>
      </w:r>
    </w:p>
    <w:p w:rsidR="00E41330" w:rsidRPr="00A32D0D" w:rsidRDefault="00A32D0D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A32D0D">
        <w:rPr>
          <w:rFonts w:cs="Times New Roman"/>
          <w:sz w:val="22"/>
          <w:szCs w:val="22"/>
        </w:rPr>
        <w:t>év</w:t>
      </w:r>
      <w:proofErr w:type="gramEnd"/>
      <w:r w:rsidRPr="00A32D0D">
        <w:rPr>
          <w:rFonts w:cs="Times New Roman"/>
          <w:sz w:val="22"/>
          <w:szCs w:val="22"/>
        </w:rPr>
        <w:t xml:space="preserve"> közbeni intézmény- és feladat átszervezések (pl.: uszoda, Selyemgyár, Egészségügyi Alapellátó),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Az önkormányzati feladatellátás általános értékelése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Az önkormányzati törvény által megszabott kötelező helyi feladatokat Mohács Város Önkormányzata 2021-ben saját forrásainak jelentős átcsoportosítása révén tudta ellátni. A város területén az alapellátás minden feladata megfelelően működött, a kiegyensúlyozott működéshez szükséges intézményi igények kielégítésre kerültek.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                        A korábban törvényi rendelkezések alapján végrehajtott átszervezések okán Mohács önkormányzata közvetlen fenntartásában immár nincs közoktatási, vagy köznevelési intézmény. A társulási formában ellátott feladatokkal kapcsolatban jelentkező állami források a városon keresztül kerülnek leigénylésre, kiegészítésre és átadásra. Így kerül finanszírozásra a Mohácsi Többcélú Kistérségi Társulás és a </w:t>
      </w:r>
      <w:proofErr w:type="spellStart"/>
      <w:r w:rsidRPr="00A32D0D">
        <w:rPr>
          <w:rFonts w:cs="Times New Roman"/>
          <w:sz w:val="22"/>
          <w:szCs w:val="22"/>
        </w:rPr>
        <w:t>Mohács-Bár-Homorúd-Sátorhely-Székelyszabar</w:t>
      </w:r>
      <w:proofErr w:type="spellEnd"/>
      <w:r w:rsidRPr="00A32D0D">
        <w:rPr>
          <w:rFonts w:cs="Times New Roman"/>
          <w:sz w:val="22"/>
          <w:szCs w:val="22"/>
        </w:rPr>
        <w:t xml:space="preserve"> Köznevelési Intézményfenntartó Társulás is.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                       A 2021. évről is elmondható, hogy az intézmények működési költségeire nem nyújtott fedezetet az állami finanszírozás és az intézményi saját bevétel. A működés hiányzó eszközeit önkormányzati finanszírozással pótoltuk, s az intézmények fejlesztése a központi pályázati lehetőségeken túlmenően jelentős önkormányzati forrást igényelt. A város fenntartásában lévő költségvetési szervek működtetése során komoly feladatot jelent az intézmények személyi jellegű-, illetve dologi kiadásoknak a biztosítása.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A tavalyi évben sikerült a 2020-ban belassult vagy megállt út és egyéb felújítási programokat újból lendületbe hozni. Az előző évben meg sem kezdett, vagy csak részben végrehajtott fejlesztési programok megvalósítása jelentős feladatot rótt 2021-ben az önkormányzatra.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lastRenderedPageBreak/>
        <w:t xml:space="preserve">                        Az intézményfinanszírozás egész évben kiegyensúlyozott volt. Likviditásunk folyamatos biztosítása érdekében 300 </w:t>
      </w:r>
      <w:proofErr w:type="spellStart"/>
      <w:r w:rsidRPr="00A32D0D">
        <w:rPr>
          <w:rFonts w:cs="Times New Roman"/>
          <w:sz w:val="22"/>
          <w:szCs w:val="22"/>
        </w:rPr>
        <w:t>mFt-os</w:t>
      </w:r>
      <w:proofErr w:type="spellEnd"/>
      <w:r w:rsidRPr="00A32D0D">
        <w:rPr>
          <w:rFonts w:cs="Times New Roman"/>
          <w:sz w:val="22"/>
          <w:szCs w:val="22"/>
        </w:rPr>
        <w:t xml:space="preserve"> folyószámla-hitelkeretet tartottunk fenn a számlavezetőnknél, mely az év során csak rövid ideig és minimális mértékben lett igénybe véve.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                       A Mohácsi Többcélú Kistérségi Társulás keretében látjuk el a bentlakásos szociális otthoni-, belső ellenőrzési-, a családsegítő és gyermekjóléti feladatokat, míg az óvodák, a városi bölcsőde és a családi bölcsőde a Köznevelési Társulás fenntartásában állnak.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Bevételi források, és azok teljesülése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                        Bevételeink fedezetet nyújtottak kiadási kötelezettségeink teljesítésére. Bevételeinket 14.272.021 </w:t>
      </w:r>
      <w:proofErr w:type="spellStart"/>
      <w:r w:rsidRPr="00A32D0D">
        <w:rPr>
          <w:rFonts w:cs="Times New Roman"/>
          <w:sz w:val="22"/>
          <w:szCs w:val="22"/>
        </w:rPr>
        <w:t>eFt-ra</w:t>
      </w:r>
      <w:proofErr w:type="spellEnd"/>
      <w:r w:rsidRPr="00A32D0D">
        <w:rPr>
          <w:rFonts w:cs="Times New Roman"/>
          <w:sz w:val="22"/>
          <w:szCs w:val="22"/>
        </w:rPr>
        <w:t>, a módosított előirányzathoz viszonyítva mintegy 84 %-ra, míg kiadási tervünket 53 %-ra teljesítettük.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                       A módosított költségvetés kerek 63 %-át tette ki a fejlesztések előirányzata, így a működés 37 %-ot képviselt. Ameddig a működési bevételek 113 %-os mértékben realizálódtak, addig a fejlesztési bevételeknek 67%-a valósult meg. Ez utóbbi teljesülés nagyban függ az önkormányzatunknak átutalt pályázati támogatásoktól.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                        A helyi adók teljesítésének indexe az eredeti előíráshoz viszonyítva 182 % volt, ami ezen a címen összegszerűen 2021-ben 2.065.864 (2020: 1,3 </w:t>
      </w:r>
      <w:proofErr w:type="spellStart"/>
      <w:r w:rsidRPr="00A32D0D">
        <w:rPr>
          <w:rFonts w:cs="Times New Roman"/>
          <w:sz w:val="22"/>
          <w:szCs w:val="22"/>
        </w:rPr>
        <w:t>mrdFt</w:t>
      </w:r>
      <w:proofErr w:type="spellEnd"/>
      <w:r w:rsidRPr="00A32D0D">
        <w:rPr>
          <w:rFonts w:cs="Times New Roman"/>
          <w:sz w:val="22"/>
          <w:szCs w:val="22"/>
        </w:rPr>
        <w:t xml:space="preserve">, 2019:  1.3 </w:t>
      </w:r>
      <w:proofErr w:type="spellStart"/>
      <w:r w:rsidRPr="00A32D0D">
        <w:rPr>
          <w:rFonts w:cs="Times New Roman"/>
          <w:sz w:val="22"/>
          <w:szCs w:val="22"/>
        </w:rPr>
        <w:t>mrdFt</w:t>
      </w:r>
      <w:proofErr w:type="spellEnd"/>
      <w:r w:rsidRPr="00A32D0D">
        <w:rPr>
          <w:rFonts w:cs="Times New Roman"/>
          <w:sz w:val="22"/>
          <w:szCs w:val="22"/>
        </w:rPr>
        <w:t xml:space="preserve">, 2018: 1,2 </w:t>
      </w:r>
      <w:proofErr w:type="spellStart"/>
      <w:r w:rsidRPr="00A32D0D">
        <w:rPr>
          <w:rFonts w:cs="Times New Roman"/>
          <w:sz w:val="22"/>
          <w:szCs w:val="22"/>
        </w:rPr>
        <w:t>mrdFt</w:t>
      </w:r>
      <w:proofErr w:type="spellEnd"/>
      <w:r w:rsidRPr="00A32D0D">
        <w:rPr>
          <w:rFonts w:cs="Times New Roman"/>
          <w:sz w:val="22"/>
          <w:szCs w:val="22"/>
        </w:rPr>
        <w:t xml:space="preserve">, 2017: 1,06 </w:t>
      </w:r>
      <w:proofErr w:type="spellStart"/>
      <w:r w:rsidRPr="00A32D0D">
        <w:rPr>
          <w:rFonts w:cs="Times New Roman"/>
          <w:sz w:val="22"/>
          <w:szCs w:val="22"/>
        </w:rPr>
        <w:t>mrdFt</w:t>
      </w:r>
      <w:proofErr w:type="spellEnd"/>
      <w:r w:rsidRPr="00A32D0D">
        <w:rPr>
          <w:rFonts w:cs="Times New Roman"/>
          <w:sz w:val="22"/>
          <w:szCs w:val="22"/>
        </w:rPr>
        <w:t xml:space="preserve">) bevétel realizálását jelentette. A 2021. évi adóbevételek teljesítésekor is meg kell jegyezni, hogy a PEM </w:t>
      </w:r>
      <w:proofErr w:type="spellStart"/>
      <w:r w:rsidRPr="00A32D0D">
        <w:rPr>
          <w:rFonts w:cs="Times New Roman"/>
          <w:sz w:val="22"/>
          <w:szCs w:val="22"/>
        </w:rPr>
        <w:t>Zrt</w:t>
      </w:r>
      <w:proofErr w:type="spellEnd"/>
      <w:r w:rsidRPr="00A32D0D">
        <w:rPr>
          <w:rFonts w:cs="Times New Roman"/>
          <w:sz w:val="22"/>
          <w:szCs w:val="22"/>
        </w:rPr>
        <w:t xml:space="preserve">. évek alatt felhalmozott adó és pótléktartozása a tavalyi évben 660.603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mértékben realizálódott. Ilyen formán jelentős egyszeri többletbevétel jelentkezett.  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                       Az eredetileg tervezett 2021. évi normatív állami hozzájárulást 118 %-ban vettük igénybe. A 2020. évi normatív alapon juttatott állami forrásokkal való elszámolás keretében önkormányzatunk 2.886.399 Ft többlettámogatásra jogosult.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                       Összegezve megállapítható, hogy a működési célú bevételek a tervnek megfelelően alakultak, a fejlesztési bevételek a pályázatok és a beruházások által meghatározottan teljesültek.</w:t>
      </w:r>
    </w:p>
    <w:p w:rsidR="00E41330" w:rsidRPr="00A32D0D" w:rsidRDefault="00A32D0D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Kiadások alakulása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                        Teljesített kiadásaink összege 9.029.378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>, mely a módosított tervhez képest 56 % (2020: 54 %, 2019: 43 %). Az összes kiadásból a működési kiadások 42 %-ot képviselnek, melyek teljesülési szintje a módosított tervhez képest a tavalyival és az az előttivel azonosan 61 %.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                        A fejlesztési kiadások a teljes városi költségvetésből 58 %-ot tettek ki, s a módosított tervhez viszonyítva - 5,3 </w:t>
      </w:r>
      <w:proofErr w:type="spellStart"/>
      <w:r w:rsidRPr="00A32D0D">
        <w:rPr>
          <w:rFonts w:cs="Times New Roman"/>
          <w:sz w:val="22"/>
          <w:szCs w:val="22"/>
        </w:rPr>
        <w:t>mrd</w:t>
      </w:r>
      <w:proofErr w:type="spellEnd"/>
      <w:r w:rsidRPr="00A32D0D">
        <w:rPr>
          <w:rFonts w:cs="Times New Roman"/>
          <w:sz w:val="22"/>
          <w:szCs w:val="22"/>
        </w:rPr>
        <w:t xml:space="preserve"> Ft összegben -  58 %-ra teljesültek, ami a fejlesztési feladatok ciklikusságából, pályázatok által meghatározottságából fakad. Mohácson 2021-ban is jelentős beruházások lettek előkészítve. Az intézmény-felújítási programot részben teljesítettük. A tervezett fejlesztési feladatainkat részben megvalósítottuk. Fontos kiemelni, hogy a fejlesztési költségvetés részét képezi a </w:t>
      </w:r>
      <w:proofErr w:type="gramStart"/>
      <w:r w:rsidRPr="00A32D0D">
        <w:rPr>
          <w:rFonts w:cs="Times New Roman"/>
          <w:sz w:val="22"/>
          <w:szCs w:val="22"/>
        </w:rPr>
        <w:t>város fejlesztési</w:t>
      </w:r>
      <w:proofErr w:type="gramEnd"/>
      <w:r w:rsidRPr="00A32D0D">
        <w:rPr>
          <w:rFonts w:cs="Times New Roman"/>
          <w:sz w:val="22"/>
          <w:szCs w:val="22"/>
        </w:rPr>
        <w:t xml:space="preserve"> tartalékát jelentő befektetési portfolió kezelése is. Azaz a megtakarításaink között szereplő betétek, értékpapírok (pl.: Magyar Államkötvények vétele a kiadási oldalon, míg eladása a bevételi oldalon megjelenik. Ezen finanszírozási műveletek 903.194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kiadással, és 1.052.984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bevétellel szerepelnek a fejlesztési költségvetés teljesülésében. A finanszírozási műveletek nélküli fejlesztési kiadásaink összege 4.324.220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>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                        Az Önkormányzat által a 2021. évben elszámolt értékcsökkenések összege 826.152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. Az eszközök beszerzésére, felújítására fordított tényleges kiadások összege áfával 3.604.891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>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Az önkormányzat tárgyi eszközeinek (ingatlanok, gépek berendezések és vagyonkezelésbe adott eszközök) használhatósági foga: 76,71 % (2021: 77,06 % (2020: 77,12 %), elhasználódási foka (te. </w:t>
      </w:r>
      <w:proofErr w:type="gramStart"/>
      <w:r w:rsidRPr="00A32D0D">
        <w:rPr>
          <w:rFonts w:cs="Times New Roman"/>
          <w:sz w:val="22"/>
          <w:szCs w:val="22"/>
        </w:rPr>
        <w:t>halmozott</w:t>
      </w:r>
      <w:proofErr w:type="gramEnd"/>
      <w:r w:rsidRPr="00A32D0D">
        <w:rPr>
          <w:rFonts w:cs="Times New Roman"/>
          <w:sz w:val="22"/>
          <w:szCs w:val="22"/>
        </w:rPr>
        <w:t>, összes értékcsökkenése/te. összes bruttó értéke) 23,29 %.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Értékpapír és hitelműveletetek alakulása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                       A költségvetés jóváhagyásakor, és a módosítások során pénzmaradvány bevonásával és értékpapír értékesítés betervezésével tudtuk biztosítani a költségvetés egyensúlyát. Az év során a fejlesztési tartalék kis részének felhasználásával, folyamatosan fenn tudtuk tartani likviditásunkat.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lastRenderedPageBreak/>
        <w:t xml:space="preserve">                        Szabad pénzeszközeinket kötvényekben és bankbetétekben </w:t>
      </w:r>
      <w:proofErr w:type="spellStart"/>
      <w:r w:rsidRPr="00A32D0D">
        <w:rPr>
          <w:rFonts w:cs="Times New Roman"/>
          <w:sz w:val="22"/>
          <w:szCs w:val="22"/>
        </w:rPr>
        <w:t>hozamoltattuk</w:t>
      </w:r>
      <w:proofErr w:type="spellEnd"/>
      <w:r w:rsidRPr="00A32D0D">
        <w:rPr>
          <w:rFonts w:cs="Times New Roman"/>
          <w:sz w:val="22"/>
          <w:szCs w:val="22"/>
        </w:rPr>
        <w:t xml:space="preserve">. Az év során pénzügyi műveletekből 724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eredményt értünk el. Ez a korábbi évek hozamához képest szerénynek mondható, ugyanakkor örvendetes, hogy a pénz- és értékpapírpiac rendkívül ingadozásai mellett is képesek voltunk pozitív eredményt elérni. 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                        Befektetési döntéseink meghozatalánál a Képviselő-testület korábbi határozatai alapján az SPB Befektetési </w:t>
      </w:r>
      <w:proofErr w:type="spellStart"/>
      <w:r w:rsidRPr="00A32D0D">
        <w:rPr>
          <w:rFonts w:cs="Times New Roman"/>
          <w:sz w:val="22"/>
          <w:szCs w:val="22"/>
        </w:rPr>
        <w:t>Zrt</w:t>
      </w:r>
      <w:proofErr w:type="spellEnd"/>
      <w:r w:rsidRPr="00A32D0D">
        <w:rPr>
          <w:rFonts w:cs="Times New Roman"/>
          <w:sz w:val="22"/>
          <w:szCs w:val="22"/>
        </w:rPr>
        <w:t xml:space="preserve">. és a Takarék Bank </w:t>
      </w:r>
      <w:proofErr w:type="spellStart"/>
      <w:r w:rsidRPr="00A32D0D">
        <w:rPr>
          <w:rFonts w:cs="Times New Roman"/>
          <w:sz w:val="22"/>
          <w:szCs w:val="22"/>
        </w:rPr>
        <w:t>Zrt</w:t>
      </w:r>
      <w:proofErr w:type="spellEnd"/>
      <w:r w:rsidRPr="00A32D0D">
        <w:rPr>
          <w:rFonts w:cs="Times New Roman"/>
          <w:sz w:val="22"/>
          <w:szCs w:val="22"/>
        </w:rPr>
        <w:t xml:space="preserve">. tanácsadóira is támaszkodhatunk. Megtakarításainkat a számlavezető Raiffeisen Bank </w:t>
      </w:r>
      <w:proofErr w:type="spellStart"/>
      <w:r w:rsidRPr="00A32D0D">
        <w:rPr>
          <w:rFonts w:cs="Times New Roman"/>
          <w:sz w:val="22"/>
          <w:szCs w:val="22"/>
        </w:rPr>
        <w:t>Zrt.-nél</w:t>
      </w:r>
      <w:proofErr w:type="spellEnd"/>
      <w:r w:rsidRPr="00A32D0D">
        <w:rPr>
          <w:rFonts w:cs="Times New Roman"/>
          <w:sz w:val="22"/>
          <w:szCs w:val="22"/>
        </w:rPr>
        <w:t xml:space="preserve"> és a fent említett két társaságnál nyilvántartott számlákon, értékpapírszámlákon tartjuk. A befektetési döntsek meghozatalánál elsődleges szempont a tőkegarancia, a lehető legalacsonyabb kockázat mellett elérhető minél magasabb hozamok elérése, valamint a fejlesztések által determinált likviditás fenntartása is kiemelt szereppel bír. Önkormányzatunk 2021-ben meglévő 352.931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céges részesedései után osztalékbevételre nem tett szert. Mohács város önkormányzata nem rendelkezik önkormányzati kötvénykibocsátásból, vagy hitelfelvételből eredő kötelezettséggel.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A maradvány elszámolása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                        Az Önkormányzatnak 2021-ben 5.242.643 </w:t>
      </w:r>
      <w:proofErr w:type="spellStart"/>
      <w:r w:rsidRPr="00A32D0D">
        <w:rPr>
          <w:rFonts w:cs="Times New Roman"/>
          <w:sz w:val="22"/>
          <w:szCs w:val="22"/>
        </w:rPr>
        <w:t>eFt</w:t>
      </w:r>
      <w:proofErr w:type="spellEnd"/>
      <w:r w:rsidRPr="00A32D0D">
        <w:rPr>
          <w:rFonts w:cs="Times New Roman"/>
          <w:sz w:val="22"/>
          <w:szCs w:val="22"/>
        </w:rPr>
        <w:t xml:space="preserve"> maradványa keletkezett. Ezen összeg túlnyomó többségében az EU-s pályázatok kapcsán elnyert és önkormányzatunknak átutalt összegekből, kisebb arányban az intézmények év végi pénzmaradványából áll. Összességében, önkormányzati szinten a képződött maradványt a fennálló intézményi kötelezettségek és városunk fejlesztési programjának megvalósításához rendelt források teljes egészében lefedik, így szabad, újabb feladattal terhelhető maradvány nincs.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 xml:space="preserve">                        Önkormányzatunk 2005. január 1-től a Raiffeisen Bank </w:t>
      </w:r>
      <w:proofErr w:type="spellStart"/>
      <w:r w:rsidRPr="00A32D0D">
        <w:rPr>
          <w:rFonts w:cs="Times New Roman"/>
          <w:sz w:val="22"/>
          <w:szCs w:val="22"/>
        </w:rPr>
        <w:t>Zrt-t</w:t>
      </w:r>
      <w:proofErr w:type="spellEnd"/>
      <w:r w:rsidRPr="00A32D0D">
        <w:rPr>
          <w:rFonts w:cs="Times New Roman"/>
          <w:sz w:val="22"/>
          <w:szCs w:val="22"/>
        </w:rPr>
        <w:t xml:space="preserve"> bízta meg bankszámláinak vezetésével.  A likviditás szempontjából kritikus időszakokat a folyószámlahitel eszközével kezelni tudtuk.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</w:t>
      </w:r>
    </w:p>
    <w:p w:rsidR="00E41330" w:rsidRPr="00A32D0D" w:rsidRDefault="00A32D0D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A vagyon alakulása</w:t>
      </w:r>
    </w:p>
    <w:p w:rsidR="00E41330" w:rsidRPr="00A32D0D" w:rsidRDefault="00A32D0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2021-ben is elődleges volt az a korábban megfogalmazott elve, hogy a vagyonértékesítésből származó bevételeket kizárólag a vagyon gyarapítására lehet fordítani. Önkormányzatunk vagyonmérlegének főösszege az elmúlt évek során az alábbi képet mutatja.</w:t>
      </w:r>
    </w:p>
    <w:p w:rsidR="00E41330" w:rsidRPr="00A32D0D" w:rsidRDefault="00E41330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E41330" w:rsidRPr="00A32D0D" w:rsidRDefault="00A32D0D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A32D0D">
        <w:rPr>
          <w:rFonts w:cs="Times New Roman"/>
          <w:sz w:val="22"/>
          <w:szCs w:val="22"/>
        </w:rPr>
        <w:t>                        A táblázat adatait elemezve látszik, hogy a 8 % mértékben 2021-ben is tovább gyarapodott városunk vagyona. A vagyonmérlegünkben lévő pénzállomány fokozatosan beruházások, megújuló ingatlanok, új építésű létesítmények formájában ölt testet.</w:t>
      </w:r>
    </w:p>
    <w:sectPr w:rsidR="00E41330" w:rsidRPr="00A32D0D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A7" w:rsidRDefault="00B94FA7">
      <w:r>
        <w:separator/>
      </w:r>
    </w:p>
  </w:endnote>
  <w:endnote w:type="continuationSeparator" w:id="0">
    <w:p w:rsidR="00B94FA7" w:rsidRDefault="00B9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0D" w:rsidRDefault="00A32D0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C55D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0D" w:rsidRDefault="00A32D0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C55D1">
      <w:rPr>
        <w:noProof/>
      </w:rPr>
      <w:t>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A7" w:rsidRDefault="00B94FA7">
      <w:r>
        <w:separator/>
      </w:r>
    </w:p>
  </w:footnote>
  <w:footnote w:type="continuationSeparator" w:id="0">
    <w:p w:rsidR="00B94FA7" w:rsidRDefault="00B94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7998"/>
    <w:multiLevelType w:val="multilevel"/>
    <w:tmpl w:val="25CA3F7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1330"/>
    <w:rsid w:val="004067B0"/>
    <w:rsid w:val="004A7960"/>
    <w:rsid w:val="0088582F"/>
    <w:rsid w:val="008C55D1"/>
    <w:rsid w:val="00A32D0D"/>
    <w:rsid w:val="00AA4DB3"/>
    <w:rsid w:val="00B94FA7"/>
    <w:rsid w:val="00E41330"/>
    <w:rsid w:val="00F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C55D1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C55D1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44</Pages>
  <Words>7962</Words>
  <Characters>54938</Characters>
  <Application>Microsoft Office Word</Application>
  <DocSecurity>0</DocSecurity>
  <Lines>457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5</cp:revision>
  <cp:lastPrinted>2022-05-02T11:14:00Z</cp:lastPrinted>
  <dcterms:created xsi:type="dcterms:W3CDTF">2022-04-20T13:47:00Z</dcterms:created>
  <dcterms:modified xsi:type="dcterms:W3CDTF">2022-05-02T11:16:00Z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