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864" w:rsidRPr="000B09E2" w:rsidRDefault="000F2D4B">
      <w:pPr>
        <w:pStyle w:val="Szvegtrzs"/>
        <w:spacing w:before="240" w:after="480" w:line="240" w:lineRule="auto"/>
        <w:jc w:val="center"/>
        <w:rPr>
          <w:rFonts w:cs="Times New Roman"/>
          <w:b/>
          <w:bCs/>
          <w:sz w:val="22"/>
          <w:szCs w:val="22"/>
        </w:rPr>
      </w:pPr>
      <w:r w:rsidRPr="000B09E2">
        <w:rPr>
          <w:rFonts w:cs="Times New Roman"/>
          <w:b/>
          <w:bCs/>
          <w:sz w:val="22"/>
          <w:szCs w:val="22"/>
        </w:rPr>
        <w:t xml:space="preserve">Mohács Város Önkormányzata Képviselő-testületének </w:t>
      </w:r>
      <w:r w:rsidR="00CF5058">
        <w:rPr>
          <w:rFonts w:cs="Times New Roman"/>
          <w:b/>
          <w:bCs/>
          <w:sz w:val="22"/>
          <w:szCs w:val="22"/>
        </w:rPr>
        <w:t>2</w:t>
      </w:r>
      <w:bookmarkStart w:id="0" w:name="_GoBack"/>
      <w:bookmarkEnd w:id="0"/>
      <w:r w:rsidR="008A15A2">
        <w:rPr>
          <w:rFonts w:cs="Times New Roman"/>
          <w:b/>
          <w:bCs/>
          <w:sz w:val="22"/>
          <w:szCs w:val="22"/>
        </w:rPr>
        <w:t>/2022. (II. 16</w:t>
      </w:r>
      <w:r w:rsidRPr="000B09E2">
        <w:rPr>
          <w:rFonts w:cs="Times New Roman"/>
          <w:b/>
          <w:bCs/>
          <w:sz w:val="22"/>
          <w:szCs w:val="22"/>
        </w:rPr>
        <w:t>.) önkormányzati rendelete</w:t>
      </w:r>
    </w:p>
    <w:p w:rsidR="00781864" w:rsidRPr="000B09E2" w:rsidRDefault="000F2D4B">
      <w:pPr>
        <w:pStyle w:val="Szvegtrzs"/>
        <w:spacing w:before="240" w:after="480" w:line="240" w:lineRule="auto"/>
        <w:jc w:val="center"/>
        <w:rPr>
          <w:rFonts w:cs="Times New Roman"/>
          <w:b/>
          <w:bCs/>
          <w:sz w:val="22"/>
          <w:szCs w:val="22"/>
        </w:rPr>
      </w:pPr>
      <w:proofErr w:type="gramStart"/>
      <w:r w:rsidRPr="000B09E2">
        <w:rPr>
          <w:rFonts w:cs="Times New Roman"/>
          <w:b/>
          <w:bCs/>
          <w:sz w:val="22"/>
          <w:szCs w:val="22"/>
        </w:rPr>
        <w:t>az</w:t>
      </w:r>
      <w:proofErr w:type="gramEnd"/>
      <w:r w:rsidRPr="000B09E2">
        <w:rPr>
          <w:rFonts w:cs="Times New Roman"/>
          <w:b/>
          <w:bCs/>
          <w:sz w:val="22"/>
          <w:szCs w:val="22"/>
        </w:rPr>
        <w:t xml:space="preserve"> intézményi gyermekétkeztetés térítési díjairól és az annak alapjául szolgáló nyersanyagnormákról szóló 1/2021.(I.11.) önkormányzati rendeletének módosításáról</w:t>
      </w:r>
    </w:p>
    <w:p w:rsidR="00781864" w:rsidRPr="000B09E2" w:rsidRDefault="000F2D4B">
      <w:pPr>
        <w:pStyle w:val="Szvegtrzs"/>
        <w:spacing w:before="220" w:after="0" w:line="240" w:lineRule="auto"/>
        <w:jc w:val="both"/>
        <w:rPr>
          <w:rFonts w:cs="Times New Roman"/>
          <w:sz w:val="22"/>
          <w:szCs w:val="22"/>
        </w:rPr>
      </w:pPr>
      <w:r w:rsidRPr="000B09E2">
        <w:rPr>
          <w:rFonts w:cs="Times New Roman"/>
          <w:sz w:val="22"/>
          <w:szCs w:val="22"/>
        </w:rPr>
        <w:t>Mohács Város Önkormányzat Képviselő-testülete az Alaptörvény 32. cikk (2) bekezdésben kapott felhatalmazás alapján, figyelemmel a gyermekek védelméről és a gyámügyi igazgatásról szóló 1997. évi XXXI. tv. 146-151. §</w:t>
      </w:r>
      <w:proofErr w:type="spellStart"/>
      <w:r w:rsidRPr="000B09E2">
        <w:rPr>
          <w:rFonts w:cs="Times New Roman"/>
          <w:sz w:val="22"/>
          <w:szCs w:val="22"/>
        </w:rPr>
        <w:t>-ában</w:t>
      </w:r>
      <w:proofErr w:type="spellEnd"/>
      <w:r w:rsidRPr="000B09E2">
        <w:rPr>
          <w:rFonts w:cs="Times New Roman"/>
          <w:sz w:val="22"/>
          <w:szCs w:val="22"/>
        </w:rPr>
        <w:t xml:space="preserve"> foglaltakra, a 29. § (1) bekezdésében és a 151. § (2f) bekezdésében meghatározott feladatkörében eljárva, Magyarország helyi önkormányzatairól szóló 2011. évi CLXXXIX tv. 13. § (1) bekezdés 6. és 8. pontjában meghatározott feladatkörében eljárva, az intézményi gyermekétkeztetés térítési díjairól és az annak alapjául szolgáló nyersanyagnormáról szóló 1/2021. (I.11.) számú polgármesteri rendelet és a gyermekvédelem rendszeréről szóló 14/2000.(IV.28.) önkormányzati rendelet módosítására a következőket rendeli el:</w:t>
      </w:r>
    </w:p>
    <w:p w:rsidR="00781864" w:rsidRPr="000B09E2" w:rsidRDefault="000F2D4B">
      <w:pPr>
        <w:pStyle w:val="Szvegtrzs"/>
        <w:spacing w:before="240" w:after="240" w:line="240" w:lineRule="auto"/>
        <w:jc w:val="center"/>
        <w:rPr>
          <w:rFonts w:cs="Times New Roman"/>
          <w:b/>
          <w:bCs/>
          <w:sz w:val="22"/>
          <w:szCs w:val="22"/>
        </w:rPr>
      </w:pPr>
      <w:r w:rsidRPr="000B09E2">
        <w:rPr>
          <w:rFonts w:cs="Times New Roman"/>
          <w:b/>
          <w:bCs/>
          <w:sz w:val="22"/>
          <w:szCs w:val="22"/>
        </w:rPr>
        <w:t>1. §</w:t>
      </w:r>
    </w:p>
    <w:p w:rsidR="00781864" w:rsidRPr="000B09E2" w:rsidRDefault="000F2D4B">
      <w:pPr>
        <w:pStyle w:val="Szvegtrzs"/>
        <w:spacing w:after="0" w:line="240" w:lineRule="auto"/>
        <w:jc w:val="both"/>
        <w:rPr>
          <w:rFonts w:cs="Times New Roman"/>
          <w:sz w:val="22"/>
          <w:szCs w:val="22"/>
        </w:rPr>
      </w:pPr>
      <w:r w:rsidRPr="000B09E2">
        <w:rPr>
          <w:rFonts w:cs="Times New Roman"/>
          <w:sz w:val="22"/>
          <w:szCs w:val="22"/>
        </w:rPr>
        <w:t>A gyermekvédelem rendszeréről szóló 14/2000. (IV. 28.) önkormányzati rendelet 9/</w:t>
      </w:r>
      <w:proofErr w:type="gramStart"/>
      <w:r w:rsidRPr="000B09E2">
        <w:rPr>
          <w:rFonts w:cs="Times New Roman"/>
          <w:sz w:val="22"/>
          <w:szCs w:val="22"/>
        </w:rPr>
        <w:t>A</w:t>
      </w:r>
      <w:proofErr w:type="gramEnd"/>
      <w:r w:rsidRPr="000B09E2">
        <w:rPr>
          <w:rFonts w:cs="Times New Roman"/>
          <w:sz w:val="22"/>
          <w:szCs w:val="22"/>
        </w:rPr>
        <w:t>. § (3) bekezdése helyébe a következő rendelkezés lép:</w:t>
      </w:r>
    </w:p>
    <w:p w:rsidR="00781864" w:rsidRPr="000B09E2" w:rsidRDefault="000F2D4B">
      <w:pPr>
        <w:pStyle w:val="Szvegtrzs"/>
        <w:spacing w:before="240" w:after="240" w:line="240" w:lineRule="auto"/>
        <w:jc w:val="both"/>
        <w:rPr>
          <w:rFonts w:cs="Times New Roman"/>
          <w:sz w:val="22"/>
          <w:szCs w:val="22"/>
        </w:rPr>
      </w:pPr>
      <w:r w:rsidRPr="000B09E2">
        <w:rPr>
          <w:rFonts w:cs="Times New Roman"/>
          <w:sz w:val="22"/>
          <w:szCs w:val="22"/>
        </w:rPr>
        <w:t xml:space="preserve">„(3) A Mohács Térségi Óvodaközpont, Bölcsőde és Családi Bölcsőde Szőlőhegyi </w:t>
      </w:r>
      <w:proofErr w:type="spellStart"/>
      <w:r w:rsidRPr="000B09E2">
        <w:rPr>
          <w:rFonts w:cs="Times New Roman"/>
          <w:sz w:val="22"/>
          <w:szCs w:val="22"/>
        </w:rPr>
        <w:t>Feladatellátási</w:t>
      </w:r>
      <w:proofErr w:type="spellEnd"/>
      <w:r w:rsidRPr="000B09E2">
        <w:rPr>
          <w:rFonts w:cs="Times New Roman"/>
          <w:sz w:val="22"/>
          <w:szCs w:val="22"/>
        </w:rPr>
        <w:t xml:space="preserve"> Helyének Családi Bölcsődéje keretében biztosított személyes szolgáltatás intézményi térítési díja 130 Ft/nap. ”</w:t>
      </w:r>
    </w:p>
    <w:p w:rsidR="00781864" w:rsidRPr="000B09E2" w:rsidRDefault="000F2D4B">
      <w:pPr>
        <w:pStyle w:val="Szvegtrzs"/>
        <w:spacing w:before="240" w:after="240" w:line="240" w:lineRule="auto"/>
        <w:jc w:val="center"/>
        <w:rPr>
          <w:rFonts w:cs="Times New Roman"/>
          <w:b/>
          <w:bCs/>
          <w:sz w:val="22"/>
          <w:szCs w:val="22"/>
        </w:rPr>
      </w:pPr>
      <w:r w:rsidRPr="000B09E2">
        <w:rPr>
          <w:rFonts w:cs="Times New Roman"/>
          <w:b/>
          <w:bCs/>
          <w:sz w:val="22"/>
          <w:szCs w:val="22"/>
        </w:rPr>
        <w:t>2. §</w:t>
      </w:r>
    </w:p>
    <w:p w:rsidR="00781864" w:rsidRPr="000B09E2" w:rsidRDefault="000F2D4B">
      <w:pPr>
        <w:pStyle w:val="Szvegtrzs"/>
        <w:spacing w:after="0" w:line="240" w:lineRule="auto"/>
        <w:jc w:val="both"/>
        <w:rPr>
          <w:rFonts w:cs="Times New Roman"/>
          <w:sz w:val="22"/>
          <w:szCs w:val="22"/>
        </w:rPr>
      </w:pPr>
      <w:r w:rsidRPr="000B09E2">
        <w:rPr>
          <w:rFonts w:cs="Times New Roman"/>
          <w:sz w:val="22"/>
          <w:szCs w:val="22"/>
        </w:rPr>
        <w:t>Az intézményi gyermekétkeztetés térítési díjairól és az annak alapjául szolgáló nyersanyagnormáról szóló 1/2021 (I.11.) önkormányzati rendelet 2. § (1) és (2) bekezdése helyébe a következő rendelkezések lépnek:</w:t>
      </w:r>
    </w:p>
    <w:p w:rsidR="00781864" w:rsidRPr="000B09E2" w:rsidRDefault="000F2D4B">
      <w:pPr>
        <w:pStyle w:val="Szvegtrzs"/>
        <w:spacing w:before="240" w:after="0" w:line="240" w:lineRule="auto"/>
        <w:jc w:val="both"/>
        <w:rPr>
          <w:rFonts w:cs="Times New Roman"/>
          <w:sz w:val="22"/>
          <w:szCs w:val="22"/>
        </w:rPr>
      </w:pPr>
      <w:r w:rsidRPr="000B09E2">
        <w:rPr>
          <w:rFonts w:cs="Times New Roman"/>
          <w:sz w:val="22"/>
          <w:szCs w:val="22"/>
        </w:rPr>
        <w:t xml:space="preserve">„(1) A gyermekek napközbeni ellátását biztosító intézményben az alapellátások keretébe tartozó szolgáltatások közül az intézményi gyermekétkeztetésért az önkormányzat intézményi térítési díjat állapít meg. </w:t>
      </w:r>
    </w:p>
    <w:p w:rsidR="00781864" w:rsidRPr="000B09E2" w:rsidRDefault="000F2D4B">
      <w:pPr>
        <w:pStyle w:val="Szvegtrzs"/>
        <w:spacing w:before="240" w:after="240" w:line="240" w:lineRule="auto"/>
        <w:jc w:val="both"/>
        <w:rPr>
          <w:rFonts w:cs="Times New Roman"/>
          <w:sz w:val="22"/>
          <w:szCs w:val="22"/>
        </w:rPr>
      </w:pPr>
      <w:r w:rsidRPr="000B09E2">
        <w:rPr>
          <w:rFonts w:cs="Times New Roman"/>
          <w:sz w:val="22"/>
          <w:szCs w:val="22"/>
        </w:rPr>
        <w:t>(2) Mohács Város Képviselő-testülete a nevelési-oktatási intézményekben alkalmazandó napi étkezési térítési díjat, az intézménytípustól függően differenciáltan, a rendelet mellékletében foglaltak szerint állapítja meg.”</w:t>
      </w:r>
    </w:p>
    <w:p w:rsidR="00781864" w:rsidRPr="000B09E2" w:rsidRDefault="000F2D4B">
      <w:pPr>
        <w:pStyle w:val="Szvegtrzs"/>
        <w:spacing w:before="240" w:after="240" w:line="240" w:lineRule="auto"/>
        <w:jc w:val="center"/>
        <w:rPr>
          <w:rFonts w:cs="Times New Roman"/>
          <w:b/>
          <w:bCs/>
          <w:sz w:val="22"/>
          <w:szCs w:val="22"/>
        </w:rPr>
      </w:pPr>
      <w:r w:rsidRPr="000B09E2">
        <w:rPr>
          <w:rFonts w:cs="Times New Roman"/>
          <w:b/>
          <w:bCs/>
          <w:sz w:val="22"/>
          <w:szCs w:val="22"/>
        </w:rPr>
        <w:t>3. §</w:t>
      </w:r>
    </w:p>
    <w:p w:rsidR="00781864" w:rsidRPr="000B09E2" w:rsidRDefault="000F2D4B">
      <w:pPr>
        <w:pStyle w:val="Szvegtrzs"/>
        <w:spacing w:after="0" w:line="240" w:lineRule="auto"/>
        <w:jc w:val="both"/>
        <w:rPr>
          <w:rFonts w:cs="Times New Roman"/>
          <w:sz w:val="22"/>
          <w:szCs w:val="22"/>
        </w:rPr>
      </w:pPr>
      <w:r w:rsidRPr="000B09E2">
        <w:rPr>
          <w:rFonts w:cs="Times New Roman"/>
          <w:sz w:val="22"/>
          <w:szCs w:val="22"/>
        </w:rPr>
        <w:t>Az intézményi gyermekétkeztetés térítési díjairól és az annak alapjául szolgáló nyersanyagnormáról szóló 1/2021 (I.11.) önkormányzati rendelet a 1. melléklet szerinti Melléklettel egészül ki.</w:t>
      </w:r>
    </w:p>
    <w:p w:rsidR="00781864" w:rsidRPr="000B09E2" w:rsidRDefault="000F2D4B">
      <w:pPr>
        <w:pStyle w:val="Szvegtrzs"/>
        <w:spacing w:before="240" w:after="240" w:line="240" w:lineRule="auto"/>
        <w:jc w:val="center"/>
        <w:rPr>
          <w:rFonts w:cs="Times New Roman"/>
          <w:b/>
          <w:bCs/>
          <w:sz w:val="22"/>
          <w:szCs w:val="22"/>
        </w:rPr>
      </w:pPr>
      <w:r w:rsidRPr="000B09E2">
        <w:rPr>
          <w:rFonts w:cs="Times New Roman"/>
          <w:b/>
          <w:bCs/>
          <w:sz w:val="22"/>
          <w:szCs w:val="22"/>
        </w:rPr>
        <w:t>4. §</w:t>
      </w:r>
    </w:p>
    <w:p w:rsidR="00781864" w:rsidRPr="000B09E2" w:rsidRDefault="000F2D4B">
      <w:pPr>
        <w:pStyle w:val="Szvegtrzs"/>
        <w:spacing w:after="0" w:line="240" w:lineRule="auto"/>
        <w:jc w:val="both"/>
        <w:rPr>
          <w:rFonts w:cs="Times New Roman"/>
          <w:sz w:val="22"/>
          <w:szCs w:val="22"/>
        </w:rPr>
      </w:pPr>
      <w:r w:rsidRPr="000B09E2">
        <w:rPr>
          <w:rFonts w:cs="Times New Roman"/>
          <w:sz w:val="22"/>
          <w:szCs w:val="22"/>
        </w:rPr>
        <w:t>Hatályát veszti az intézményi gyermekétkeztetés térítési díjairól és az annak alapjául szolgáló nyersanyagnormáról szóló 1/2021 (I.11.) önkormányzati rendelet Melléklete.</w:t>
      </w:r>
    </w:p>
    <w:p w:rsidR="00781864" w:rsidRPr="000B09E2" w:rsidRDefault="000F2D4B">
      <w:pPr>
        <w:pStyle w:val="Szvegtrzs"/>
        <w:spacing w:before="240" w:after="240" w:line="240" w:lineRule="auto"/>
        <w:jc w:val="center"/>
        <w:rPr>
          <w:rFonts w:cs="Times New Roman"/>
          <w:b/>
          <w:bCs/>
          <w:sz w:val="22"/>
          <w:szCs w:val="22"/>
        </w:rPr>
      </w:pPr>
      <w:r w:rsidRPr="000B09E2">
        <w:rPr>
          <w:rFonts w:cs="Times New Roman"/>
          <w:b/>
          <w:bCs/>
          <w:sz w:val="22"/>
          <w:szCs w:val="22"/>
        </w:rPr>
        <w:t>5. §</w:t>
      </w:r>
    </w:p>
    <w:p w:rsidR="006E74D2" w:rsidRDefault="008A15A2">
      <w:pPr>
        <w:pStyle w:val="Szvegtrzs"/>
        <w:spacing w:after="0" w:line="240" w:lineRule="auto"/>
        <w:jc w:val="both"/>
        <w:rPr>
          <w:rFonts w:cs="Times New Roman"/>
          <w:sz w:val="22"/>
          <w:szCs w:val="22"/>
        </w:rPr>
      </w:pPr>
      <w:r>
        <w:rPr>
          <w:rFonts w:cs="Times New Roman"/>
          <w:sz w:val="22"/>
          <w:szCs w:val="22"/>
        </w:rPr>
        <w:t>Ez a rendelet 2022. február 17</w:t>
      </w:r>
      <w:r w:rsidR="000F2D4B" w:rsidRPr="000B09E2">
        <w:rPr>
          <w:rFonts w:cs="Times New Roman"/>
          <w:sz w:val="22"/>
          <w:szCs w:val="22"/>
        </w:rPr>
        <w:t>-én lép hatályba.</w:t>
      </w:r>
    </w:p>
    <w:p w:rsidR="006E74D2" w:rsidRDefault="006E74D2">
      <w:pPr>
        <w:pStyle w:val="Szvegtrzs"/>
        <w:spacing w:after="0" w:line="240" w:lineRule="auto"/>
        <w:jc w:val="both"/>
        <w:rPr>
          <w:rFonts w:cs="Times New Roman"/>
          <w:sz w:val="22"/>
          <w:szCs w:val="22"/>
        </w:rPr>
      </w:pPr>
    </w:p>
    <w:p w:rsidR="006E74D2" w:rsidRPr="00644B7E" w:rsidRDefault="006E74D2" w:rsidP="006E74D2">
      <w:pPr>
        <w:pStyle w:val="Szvegtrzs"/>
        <w:spacing w:after="0" w:line="240" w:lineRule="auto"/>
        <w:jc w:val="both"/>
        <w:rPr>
          <w:rFonts w:cs="Times New Roman"/>
          <w:b/>
          <w:sz w:val="22"/>
          <w:szCs w:val="22"/>
        </w:rPr>
      </w:pPr>
      <w:r>
        <w:rPr>
          <w:rFonts w:cs="Times New Roman"/>
          <w:sz w:val="22"/>
          <w:szCs w:val="22"/>
        </w:rPr>
        <w:t>Mohács, 2022. február 15.</w:t>
      </w:r>
    </w:p>
    <w:p w:rsidR="006E74D2" w:rsidRDefault="006E74D2" w:rsidP="006E74D2">
      <w:pPr>
        <w:pStyle w:val="Szvegtrzs"/>
        <w:spacing w:after="0" w:line="240" w:lineRule="auto"/>
        <w:jc w:val="both"/>
        <w:rPr>
          <w:rFonts w:cs="Times New Roman"/>
          <w:b/>
          <w:sz w:val="22"/>
          <w:szCs w:val="22"/>
        </w:rPr>
      </w:pPr>
    </w:p>
    <w:p w:rsidR="006E74D2" w:rsidRDefault="006E74D2" w:rsidP="006E74D2">
      <w:pPr>
        <w:pStyle w:val="Szvegtrzs"/>
        <w:spacing w:after="0" w:line="240" w:lineRule="auto"/>
        <w:jc w:val="both"/>
        <w:rPr>
          <w:rFonts w:cs="Times New Roman"/>
          <w:b/>
          <w:sz w:val="22"/>
          <w:szCs w:val="22"/>
        </w:rPr>
      </w:pPr>
    </w:p>
    <w:p w:rsidR="006E74D2" w:rsidRPr="00644B7E" w:rsidRDefault="006E74D2" w:rsidP="006E74D2">
      <w:pPr>
        <w:pStyle w:val="Szvegtrzs"/>
        <w:spacing w:after="0" w:line="240" w:lineRule="auto"/>
        <w:jc w:val="both"/>
        <w:rPr>
          <w:rFonts w:cs="Times New Roman"/>
          <w:b/>
          <w:sz w:val="22"/>
          <w:szCs w:val="22"/>
        </w:rPr>
      </w:pPr>
    </w:p>
    <w:p w:rsidR="00DE44E6" w:rsidRDefault="00DE44E6" w:rsidP="006E74D2">
      <w:pPr>
        <w:ind w:firstLine="708"/>
        <w:jc w:val="both"/>
        <w:rPr>
          <w:rFonts w:cs="Times New Roman"/>
          <w:sz w:val="22"/>
          <w:szCs w:val="22"/>
        </w:rPr>
      </w:pPr>
    </w:p>
    <w:p w:rsidR="00DE44E6" w:rsidRDefault="00DE44E6" w:rsidP="006E74D2">
      <w:pPr>
        <w:ind w:firstLine="708"/>
        <w:jc w:val="both"/>
        <w:rPr>
          <w:rFonts w:cs="Times New Roman"/>
          <w:sz w:val="22"/>
          <w:szCs w:val="22"/>
        </w:rPr>
      </w:pPr>
    </w:p>
    <w:p w:rsidR="00DE44E6" w:rsidRDefault="00DE44E6" w:rsidP="006E74D2">
      <w:pPr>
        <w:ind w:firstLine="708"/>
        <w:jc w:val="both"/>
        <w:rPr>
          <w:rFonts w:cs="Times New Roman"/>
          <w:sz w:val="22"/>
          <w:szCs w:val="22"/>
        </w:rPr>
      </w:pPr>
    </w:p>
    <w:p w:rsidR="00DE44E6" w:rsidRDefault="00DE44E6" w:rsidP="006E74D2">
      <w:pPr>
        <w:ind w:firstLine="708"/>
        <w:jc w:val="both"/>
        <w:rPr>
          <w:rFonts w:cs="Times New Roman"/>
          <w:sz w:val="22"/>
          <w:szCs w:val="22"/>
        </w:rPr>
      </w:pPr>
    </w:p>
    <w:p w:rsidR="006E74D2" w:rsidRPr="00644B7E" w:rsidRDefault="006E74D2" w:rsidP="006E74D2">
      <w:pPr>
        <w:ind w:firstLine="708"/>
        <w:jc w:val="both"/>
        <w:rPr>
          <w:rFonts w:cs="Times New Roman"/>
          <w:sz w:val="22"/>
          <w:szCs w:val="22"/>
        </w:rPr>
      </w:pPr>
      <w:r w:rsidRPr="00644B7E">
        <w:rPr>
          <w:rFonts w:cs="Times New Roman"/>
          <w:sz w:val="22"/>
          <w:szCs w:val="22"/>
        </w:rPr>
        <w:t xml:space="preserve">Pávkovics Gábor </w:t>
      </w:r>
      <w:r w:rsidRPr="00644B7E">
        <w:rPr>
          <w:rFonts w:cs="Times New Roman"/>
          <w:sz w:val="22"/>
          <w:szCs w:val="22"/>
        </w:rPr>
        <w:tab/>
      </w:r>
      <w:r w:rsidRPr="00644B7E">
        <w:rPr>
          <w:rFonts w:cs="Times New Roman"/>
          <w:sz w:val="22"/>
          <w:szCs w:val="22"/>
        </w:rPr>
        <w:tab/>
      </w:r>
      <w:r w:rsidRPr="00644B7E">
        <w:rPr>
          <w:rFonts w:cs="Times New Roman"/>
          <w:sz w:val="22"/>
          <w:szCs w:val="22"/>
        </w:rPr>
        <w:tab/>
      </w:r>
      <w:r w:rsidRPr="00644B7E">
        <w:rPr>
          <w:rFonts w:cs="Times New Roman"/>
          <w:sz w:val="22"/>
          <w:szCs w:val="22"/>
        </w:rPr>
        <w:tab/>
      </w:r>
      <w:r w:rsidRPr="00644B7E">
        <w:rPr>
          <w:rFonts w:cs="Times New Roman"/>
          <w:sz w:val="22"/>
          <w:szCs w:val="22"/>
        </w:rPr>
        <w:tab/>
      </w:r>
      <w:r w:rsidRPr="00644B7E">
        <w:rPr>
          <w:rFonts w:cs="Times New Roman"/>
          <w:sz w:val="22"/>
          <w:szCs w:val="22"/>
        </w:rPr>
        <w:tab/>
        <w:t xml:space="preserve">Dr. Kovács Mirella </w:t>
      </w:r>
    </w:p>
    <w:p w:rsidR="006E74D2" w:rsidRPr="00644B7E" w:rsidRDefault="006E74D2" w:rsidP="006E74D2">
      <w:pPr>
        <w:jc w:val="both"/>
        <w:rPr>
          <w:rFonts w:cs="Times New Roman"/>
          <w:sz w:val="22"/>
          <w:szCs w:val="22"/>
        </w:rPr>
      </w:pPr>
      <w:r>
        <w:rPr>
          <w:rFonts w:cs="Times New Roman"/>
          <w:sz w:val="22"/>
          <w:szCs w:val="22"/>
        </w:rPr>
        <w:tab/>
        <w:t xml:space="preserve">   </w:t>
      </w:r>
      <w:proofErr w:type="gramStart"/>
      <w:r w:rsidRPr="00644B7E">
        <w:rPr>
          <w:rFonts w:cs="Times New Roman"/>
          <w:sz w:val="22"/>
          <w:szCs w:val="22"/>
        </w:rPr>
        <w:t>polgármester</w:t>
      </w:r>
      <w:proofErr w:type="gramEnd"/>
      <w:r w:rsidRPr="00644B7E">
        <w:rPr>
          <w:rFonts w:cs="Times New Roman"/>
          <w:sz w:val="22"/>
          <w:szCs w:val="22"/>
        </w:rPr>
        <w:tab/>
      </w:r>
      <w:r w:rsidRPr="00644B7E">
        <w:rPr>
          <w:rFonts w:cs="Times New Roman"/>
          <w:sz w:val="22"/>
          <w:szCs w:val="22"/>
        </w:rPr>
        <w:tab/>
      </w:r>
      <w:r w:rsidRPr="00644B7E">
        <w:rPr>
          <w:rFonts w:cs="Times New Roman"/>
          <w:sz w:val="22"/>
          <w:szCs w:val="22"/>
        </w:rPr>
        <w:tab/>
      </w:r>
      <w:r w:rsidRPr="00644B7E">
        <w:rPr>
          <w:rFonts w:cs="Times New Roman"/>
          <w:sz w:val="22"/>
          <w:szCs w:val="22"/>
        </w:rPr>
        <w:tab/>
      </w:r>
      <w:r w:rsidRPr="00644B7E">
        <w:rPr>
          <w:rFonts w:cs="Times New Roman"/>
          <w:sz w:val="22"/>
          <w:szCs w:val="22"/>
        </w:rPr>
        <w:tab/>
      </w:r>
      <w:r w:rsidRPr="00644B7E">
        <w:rPr>
          <w:rFonts w:cs="Times New Roman"/>
          <w:sz w:val="22"/>
          <w:szCs w:val="22"/>
        </w:rPr>
        <w:tab/>
      </w:r>
      <w:r w:rsidRPr="00644B7E">
        <w:rPr>
          <w:rFonts w:cs="Times New Roman"/>
          <w:sz w:val="22"/>
          <w:szCs w:val="22"/>
        </w:rPr>
        <w:tab/>
      </w:r>
      <w:r>
        <w:rPr>
          <w:rFonts w:cs="Times New Roman"/>
          <w:sz w:val="22"/>
          <w:szCs w:val="22"/>
        </w:rPr>
        <w:t xml:space="preserve">         </w:t>
      </w:r>
      <w:r w:rsidRPr="00644B7E">
        <w:rPr>
          <w:rFonts w:cs="Times New Roman"/>
          <w:sz w:val="22"/>
          <w:szCs w:val="22"/>
        </w:rPr>
        <w:t>jegyző</w:t>
      </w:r>
    </w:p>
    <w:p w:rsidR="006E74D2" w:rsidRPr="00644B7E" w:rsidRDefault="006E74D2" w:rsidP="006E74D2">
      <w:pPr>
        <w:jc w:val="both"/>
        <w:rPr>
          <w:rFonts w:cs="Times New Roman"/>
          <w:sz w:val="22"/>
          <w:szCs w:val="22"/>
          <w:u w:val="single"/>
        </w:rPr>
      </w:pPr>
    </w:p>
    <w:p w:rsidR="006E74D2" w:rsidRPr="00644B7E" w:rsidRDefault="006E74D2" w:rsidP="006E74D2">
      <w:pPr>
        <w:jc w:val="both"/>
        <w:rPr>
          <w:rFonts w:cs="Times New Roman"/>
          <w:sz w:val="22"/>
          <w:szCs w:val="22"/>
          <w:u w:val="single"/>
        </w:rPr>
      </w:pPr>
      <w:r w:rsidRPr="00644B7E">
        <w:rPr>
          <w:rFonts w:cs="Times New Roman"/>
          <w:sz w:val="22"/>
          <w:szCs w:val="22"/>
          <w:u w:val="single"/>
        </w:rPr>
        <w:t>Kihirdetési záradék:</w:t>
      </w:r>
    </w:p>
    <w:p w:rsidR="006E74D2" w:rsidRDefault="006E74D2" w:rsidP="006E74D2">
      <w:pPr>
        <w:jc w:val="both"/>
        <w:rPr>
          <w:rFonts w:cs="Times New Roman"/>
          <w:sz w:val="22"/>
          <w:szCs w:val="22"/>
        </w:rPr>
      </w:pPr>
    </w:p>
    <w:p w:rsidR="006E74D2" w:rsidRPr="00644B7E" w:rsidRDefault="006E74D2" w:rsidP="006E74D2">
      <w:pPr>
        <w:jc w:val="both"/>
        <w:rPr>
          <w:rFonts w:cs="Times New Roman"/>
          <w:sz w:val="22"/>
          <w:szCs w:val="22"/>
        </w:rPr>
      </w:pPr>
      <w:r w:rsidRPr="00644B7E">
        <w:rPr>
          <w:rFonts w:cs="Times New Roman"/>
          <w:sz w:val="22"/>
          <w:szCs w:val="22"/>
        </w:rPr>
        <w:t>A ren</w:t>
      </w:r>
      <w:r>
        <w:rPr>
          <w:rFonts w:cs="Times New Roman"/>
          <w:sz w:val="22"/>
          <w:szCs w:val="22"/>
        </w:rPr>
        <w:t>delet kihirdetésének napja: 2022</w:t>
      </w:r>
      <w:r w:rsidRPr="00644B7E">
        <w:rPr>
          <w:rFonts w:cs="Times New Roman"/>
          <w:sz w:val="22"/>
          <w:szCs w:val="22"/>
        </w:rPr>
        <w:t xml:space="preserve">. </w:t>
      </w:r>
      <w:r>
        <w:rPr>
          <w:rFonts w:cs="Times New Roman"/>
          <w:sz w:val="22"/>
          <w:szCs w:val="22"/>
        </w:rPr>
        <w:t>február 16.</w:t>
      </w:r>
      <w:r w:rsidRPr="00644B7E">
        <w:rPr>
          <w:rFonts w:cs="Times New Roman"/>
          <w:sz w:val="22"/>
          <w:szCs w:val="22"/>
        </w:rPr>
        <w:t xml:space="preserve"> </w:t>
      </w:r>
    </w:p>
    <w:p w:rsidR="006E74D2" w:rsidRDefault="006E74D2" w:rsidP="006E74D2">
      <w:pPr>
        <w:jc w:val="both"/>
        <w:rPr>
          <w:rFonts w:cs="Times New Roman"/>
          <w:sz w:val="22"/>
          <w:szCs w:val="22"/>
        </w:rPr>
      </w:pPr>
    </w:p>
    <w:p w:rsidR="006E74D2" w:rsidRDefault="006E74D2" w:rsidP="006E74D2">
      <w:pPr>
        <w:jc w:val="both"/>
        <w:rPr>
          <w:rFonts w:cs="Times New Roman"/>
          <w:sz w:val="22"/>
          <w:szCs w:val="22"/>
        </w:rPr>
      </w:pPr>
    </w:p>
    <w:p w:rsidR="006E74D2" w:rsidRPr="00644B7E" w:rsidRDefault="006E74D2" w:rsidP="006E74D2">
      <w:pPr>
        <w:jc w:val="both"/>
        <w:rPr>
          <w:rFonts w:cs="Times New Roman"/>
          <w:sz w:val="22"/>
          <w:szCs w:val="22"/>
        </w:rPr>
      </w:pPr>
    </w:p>
    <w:p w:rsidR="006E74D2" w:rsidRPr="00644B7E" w:rsidRDefault="006E74D2" w:rsidP="006E74D2">
      <w:pPr>
        <w:jc w:val="both"/>
        <w:rPr>
          <w:rFonts w:cs="Times New Roman"/>
          <w:b/>
          <w:sz w:val="22"/>
          <w:szCs w:val="22"/>
        </w:rPr>
      </w:pPr>
      <w:r w:rsidRPr="00644B7E">
        <w:rPr>
          <w:rFonts w:cs="Times New Roman"/>
          <w:sz w:val="22"/>
          <w:szCs w:val="22"/>
        </w:rPr>
        <w:tab/>
      </w:r>
      <w:r w:rsidRPr="00644B7E">
        <w:rPr>
          <w:rFonts w:cs="Times New Roman"/>
          <w:sz w:val="22"/>
          <w:szCs w:val="22"/>
        </w:rPr>
        <w:tab/>
      </w:r>
      <w:r w:rsidRPr="00644B7E">
        <w:rPr>
          <w:rFonts w:cs="Times New Roman"/>
          <w:sz w:val="22"/>
          <w:szCs w:val="22"/>
        </w:rPr>
        <w:tab/>
      </w:r>
      <w:r w:rsidRPr="00644B7E">
        <w:rPr>
          <w:rFonts w:cs="Times New Roman"/>
          <w:sz w:val="22"/>
          <w:szCs w:val="22"/>
        </w:rPr>
        <w:tab/>
      </w:r>
      <w:r w:rsidRPr="00644B7E">
        <w:rPr>
          <w:rFonts w:cs="Times New Roman"/>
          <w:sz w:val="22"/>
          <w:szCs w:val="22"/>
        </w:rPr>
        <w:tab/>
      </w:r>
      <w:r w:rsidRPr="00644B7E">
        <w:rPr>
          <w:rFonts w:cs="Times New Roman"/>
          <w:sz w:val="22"/>
          <w:szCs w:val="22"/>
        </w:rPr>
        <w:tab/>
      </w:r>
      <w:r w:rsidRPr="00644B7E">
        <w:rPr>
          <w:rFonts w:cs="Times New Roman"/>
          <w:sz w:val="22"/>
          <w:szCs w:val="22"/>
        </w:rPr>
        <w:tab/>
      </w:r>
      <w:r w:rsidRPr="00644B7E">
        <w:rPr>
          <w:rFonts w:cs="Times New Roman"/>
          <w:sz w:val="22"/>
          <w:szCs w:val="22"/>
        </w:rPr>
        <w:tab/>
      </w:r>
      <w:r w:rsidRPr="00644B7E">
        <w:rPr>
          <w:rFonts w:cs="Times New Roman"/>
          <w:sz w:val="22"/>
          <w:szCs w:val="22"/>
        </w:rPr>
        <w:tab/>
        <w:t>Dr. Kovács Mirella jegyző</w:t>
      </w:r>
    </w:p>
    <w:p w:rsidR="00781864" w:rsidRPr="000B09E2" w:rsidRDefault="000F2D4B">
      <w:pPr>
        <w:pStyle w:val="Szvegtrzs"/>
        <w:spacing w:after="0" w:line="240" w:lineRule="auto"/>
        <w:jc w:val="both"/>
        <w:rPr>
          <w:rFonts w:cs="Times New Roman"/>
          <w:sz w:val="22"/>
          <w:szCs w:val="22"/>
        </w:rPr>
      </w:pPr>
      <w:r w:rsidRPr="000B09E2">
        <w:rPr>
          <w:rFonts w:cs="Times New Roman"/>
          <w:sz w:val="22"/>
          <w:szCs w:val="22"/>
        </w:rPr>
        <w:br w:type="page"/>
      </w:r>
    </w:p>
    <w:p w:rsidR="00781864" w:rsidRPr="000B09E2" w:rsidRDefault="000F2D4B">
      <w:pPr>
        <w:pStyle w:val="Szvegtrzs"/>
        <w:spacing w:line="240" w:lineRule="auto"/>
        <w:jc w:val="right"/>
        <w:rPr>
          <w:rFonts w:cs="Times New Roman"/>
          <w:i/>
          <w:iCs/>
          <w:sz w:val="22"/>
          <w:szCs w:val="22"/>
          <w:u w:val="single"/>
        </w:rPr>
      </w:pPr>
      <w:r w:rsidRPr="000B09E2">
        <w:rPr>
          <w:rFonts w:cs="Times New Roman"/>
          <w:i/>
          <w:iCs/>
          <w:sz w:val="22"/>
          <w:szCs w:val="22"/>
          <w:u w:val="single"/>
        </w:rPr>
        <w:lastRenderedPageBreak/>
        <w:t>1. melléklet</w:t>
      </w:r>
    </w:p>
    <w:p w:rsidR="00781864" w:rsidRPr="000B09E2" w:rsidRDefault="000F2D4B">
      <w:pPr>
        <w:pStyle w:val="Szvegtrzs"/>
        <w:spacing w:before="240" w:after="0" w:line="240" w:lineRule="auto"/>
        <w:jc w:val="both"/>
        <w:rPr>
          <w:rFonts w:cs="Times New Roman"/>
          <w:sz w:val="22"/>
          <w:szCs w:val="22"/>
        </w:rPr>
      </w:pPr>
      <w:r w:rsidRPr="000B09E2">
        <w:rPr>
          <w:rFonts w:cs="Times New Roman"/>
          <w:sz w:val="22"/>
          <w:szCs w:val="22"/>
        </w:rPr>
        <w:t>„</w:t>
      </w:r>
      <w:r w:rsidRPr="000B09E2">
        <w:rPr>
          <w:rFonts w:cs="Times New Roman"/>
          <w:i/>
          <w:iCs/>
          <w:sz w:val="22"/>
          <w:szCs w:val="22"/>
        </w:rPr>
        <w:t xml:space="preserve">Melléklet </w:t>
      </w:r>
    </w:p>
    <w:p w:rsidR="00781864" w:rsidRPr="000B09E2" w:rsidRDefault="000F2D4B">
      <w:pPr>
        <w:pStyle w:val="Szvegtrzs"/>
        <w:spacing w:before="240" w:after="480" w:line="240" w:lineRule="auto"/>
        <w:jc w:val="center"/>
        <w:rPr>
          <w:rFonts w:cs="Times New Roman"/>
          <w:b/>
          <w:bCs/>
          <w:sz w:val="22"/>
          <w:szCs w:val="22"/>
        </w:rPr>
      </w:pPr>
      <w:r w:rsidRPr="000B09E2">
        <w:rPr>
          <w:rFonts w:cs="Times New Roman"/>
          <w:b/>
          <w:bCs/>
          <w:sz w:val="22"/>
          <w:szCs w:val="22"/>
        </w:rPr>
        <w:t>Gyermekétkeztetés térítési díjai</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388"/>
        <w:gridCol w:w="3296"/>
        <w:gridCol w:w="3199"/>
        <w:gridCol w:w="2811"/>
      </w:tblGrid>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b/>
                <w:bCs/>
                <w:sz w:val="22"/>
                <w:szCs w:val="22"/>
              </w:rPr>
            </w:pPr>
            <w:r w:rsidRPr="000B09E2">
              <w:rPr>
                <w:rFonts w:cs="Times New Roman"/>
                <w:b/>
                <w:bCs/>
                <w:sz w:val="22"/>
                <w:szCs w:val="22"/>
              </w:rPr>
              <w:t>1.</w:t>
            </w: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b/>
                <w:bCs/>
                <w:sz w:val="22"/>
                <w:szCs w:val="22"/>
              </w:rPr>
            </w:pPr>
            <w:r w:rsidRPr="000B09E2">
              <w:rPr>
                <w:rFonts w:cs="Times New Roman"/>
                <w:b/>
                <w:bCs/>
                <w:sz w:val="22"/>
                <w:szCs w:val="22"/>
              </w:rPr>
              <w:t>Bölcsődei és Családi Bölcsődei ellátás:</w:t>
            </w: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sz w:val="22"/>
                <w:szCs w:val="22"/>
              </w:rPr>
            </w:pPr>
            <w:r w:rsidRPr="000B09E2">
              <w:rPr>
                <w:rFonts w:cs="Times New Roman"/>
                <w:b/>
                <w:bCs/>
                <w:sz w:val="22"/>
                <w:szCs w:val="22"/>
              </w:rPr>
              <w:t>Normál étkezés</w:t>
            </w:r>
            <w:r w:rsidRPr="000B09E2">
              <w:rPr>
                <w:rFonts w:cs="Times New Roman"/>
                <w:sz w:val="22"/>
                <w:szCs w:val="22"/>
              </w:rPr>
              <w:br/>
            </w:r>
            <w:r w:rsidRPr="000B09E2">
              <w:rPr>
                <w:rFonts w:cs="Times New Roman"/>
                <w:b/>
                <w:bCs/>
                <w:sz w:val="22"/>
                <w:szCs w:val="22"/>
              </w:rPr>
              <w:t xml:space="preserve">Térítési díj </w:t>
            </w:r>
            <w:proofErr w:type="spellStart"/>
            <w:r w:rsidRPr="000B09E2">
              <w:rPr>
                <w:rFonts w:cs="Times New Roman"/>
                <w:b/>
                <w:bCs/>
                <w:sz w:val="22"/>
                <w:szCs w:val="22"/>
              </w:rPr>
              <w:t>Br</w:t>
            </w:r>
            <w:proofErr w:type="spellEnd"/>
            <w:r w:rsidRPr="000B09E2">
              <w:rPr>
                <w:rFonts w:cs="Times New Roman"/>
                <w:b/>
                <w:bCs/>
                <w:sz w:val="22"/>
                <w:szCs w:val="22"/>
              </w:rPr>
              <w:t>. Ft/nap</w:t>
            </w: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sz w:val="22"/>
                <w:szCs w:val="22"/>
              </w:rPr>
            </w:pPr>
            <w:r w:rsidRPr="000B09E2">
              <w:rPr>
                <w:rFonts w:cs="Times New Roman"/>
                <w:b/>
                <w:bCs/>
                <w:sz w:val="22"/>
                <w:szCs w:val="22"/>
              </w:rPr>
              <w:t>Diétás étkezés</w:t>
            </w:r>
            <w:r w:rsidRPr="000B09E2">
              <w:rPr>
                <w:rFonts w:cs="Times New Roman"/>
                <w:sz w:val="22"/>
                <w:szCs w:val="22"/>
              </w:rPr>
              <w:br/>
            </w:r>
            <w:r w:rsidRPr="000B09E2">
              <w:rPr>
                <w:rFonts w:cs="Times New Roman"/>
                <w:b/>
                <w:bCs/>
                <w:sz w:val="22"/>
                <w:szCs w:val="22"/>
              </w:rPr>
              <w:t xml:space="preserve">Térítési díj </w:t>
            </w:r>
            <w:proofErr w:type="spellStart"/>
            <w:r w:rsidRPr="000B09E2">
              <w:rPr>
                <w:rFonts w:cs="Times New Roman"/>
                <w:b/>
                <w:bCs/>
                <w:sz w:val="22"/>
                <w:szCs w:val="22"/>
              </w:rPr>
              <w:t>Br</w:t>
            </w:r>
            <w:proofErr w:type="spellEnd"/>
            <w:r w:rsidRPr="000B09E2">
              <w:rPr>
                <w:rFonts w:cs="Times New Roman"/>
                <w:b/>
                <w:bCs/>
                <w:sz w:val="22"/>
                <w:szCs w:val="22"/>
              </w:rPr>
              <w:t>. Ft/nap</w:t>
            </w: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sz w:val="22"/>
                <w:szCs w:val="22"/>
              </w:rPr>
            </w:pPr>
            <w:r w:rsidRPr="000B09E2">
              <w:rPr>
                <w:rFonts w:cs="Times New Roman"/>
                <w:sz w:val="22"/>
                <w:szCs w:val="22"/>
              </w:rPr>
              <w:t>1.1</w:t>
            </w: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sz w:val="22"/>
                <w:szCs w:val="22"/>
              </w:rPr>
            </w:pPr>
            <w:r w:rsidRPr="000B09E2">
              <w:rPr>
                <w:rFonts w:cs="Times New Roman"/>
                <w:sz w:val="22"/>
                <w:szCs w:val="22"/>
              </w:rPr>
              <w:t xml:space="preserve">Bölcsődei és Családi Bölcsődei ellátás összesen (napi 4 </w:t>
            </w:r>
            <w:proofErr w:type="gramStart"/>
            <w:r w:rsidRPr="000B09E2">
              <w:rPr>
                <w:rFonts w:cs="Times New Roman"/>
                <w:sz w:val="22"/>
                <w:szCs w:val="22"/>
              </w:rPr>
              <w:t>x )</w:t>
            </w:r>
            <w:proofErr w:type="gramEnd"/>
            <w:r w:rsidRPr="000B09E2">
              <w:rPr>
                <w:rFonts w:cs="Times New Roman"/>
                <w:sz w:val="22"/>
                <w:szCs w:val="22"/>
              </w:rPr>
              <w:t>:</w:t>
            </w:r>
          </w:p>
        </w:tc>
        <w:tc>
          <w:tcPr>
            <w:tcW w:w="3181" w:type="dxa"/>
            <w:tcBorders>
              <w:top w:val="single" w:sz="6" w:space="0" w:color="000000"/>
              <w:left w:val="single" w:sz="6" w:space="0" w:color="000000"/>
              <w:bottom w:val="single" w:sz="6" w:space="0" w:color="000000"/>
              <w:right w:val="single" w:sz="6" w:space="0" w:color="000000"/>
            </w:tcBorders>
          </w:tcPr>
          <w:p w:rsidR="00DE44E6" w:rsidRDefault="00DE44E6">
            <w:pPr>
              <w:pStyle w:val="Szvegtrzs"/>
              <w:spacing w:after="0" w:line="240" w:lineRule="auto"/>
              <w:jc w:val="right"/>
              <w:rPr>
                <w:rFonts w:cs="Times New Roman"/>
                <w:sz w:val="22"/>
                <w:szCs w:val="22"/>
              </w:rPr>
            </w:pPr>
          </w:p>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387</w:t>
            </w:r>
          </w:p>
        </w:tc>
        <w:tc>
          <w:tcPr>
            <w:tcW w:w="2795" w:type="dxa"/>
            <w:tcBorders>
              <w:top w:val="single" w:sz="6" w:space="0" w:color="000000"/>
              <w:left w:val="single" w:sz="6" w:space="0" w:color="000000"/>
              <w:bottom w:val="single" w:sz="6" w:space="0" w:color="000000"/>
              <w:right w:val="single" w:sz="6" w:space="0" w:color="000000"/>
            </w:tcBorders>
          </w:tcPr>
          <w:p w:rsidR="00DE44E6" w:rsidRDefault="00DE44E6">
            <w:pPr>
              <w:pStyle w:val="Szvegtrzs"/>
              <w:spacing w:after="0" w:line="240" w:lineRule="auto"/>
              <w:jc w:val="right"/>
              <w:rPr>
                <w:rFonts w:cs="Times New Roman"/>
                <w:sz w:val="22"/>
                <w:szCs w:val="22"/>
              </w:rPr>
            </w:pPr>
          </w:p>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657</w:t>
            </w: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sz w:val="22"/>
                <w:szCs w:val="22"/>
              </w:rPr>
            </w:pPr>
            <w:r w:rsidRPr="000B09E2">
              <w:rPr>
                <w:rFonts w:cs="Times New Roman"/>
                <w:sz w:val="22"/>
                <w:szCs w:val="22"/>
              </w:rPr>
              <w:t>1.2</w:t>
            </w: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sz w:val="22"/>
                <w:szCs w:val="22"/>
              </w:rPr>
            </w:pPr>
            <w:r w:rsidRPr="000B09E2">
              <w:rPr>
                <w:rFonts w:cs="Times New Roman"/>
                <w:sz w:val="22"/>
                <w:szCs w:val="22"/>
              </w:rPr>
              <w:t>reggeli:</w:t>
            </w: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51</w:t>
            </w: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51</w:t>
            </w: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sz w:val="22"/>
                <w:szCs w:val="22"/>
              </w:rPr>
            </w:pPr>
            <w:r w:rsidRPr="000B09E2">
              <w:rPr>
                <w:rFonts w:cs="Times New Roman"/>
                <w:sz w:val="22"/>
                <w:szCs w:val="22"/>
              </w:rPr>
              <w:t>1.3</w:t>
            </w: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sz w:val="22"/>
                <w:szCs w:val="22"/>
              </w:rPr>
            </w:pPr>
            <w:r w:rsidRPr="000B09E2">
              <w:rPr>
                <w:rFonts w:cs="Times New Roman"/>
                <w:sz w:val="22"/>
                <w:szCs w:val="22"/>
              </w:rPr>
              <w:t>tízórai</w:t>
            </w: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33</w:t>
            </w: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33</w:t>
            </w: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sz w:val="22"/>
                <w:szCs w:val="22"/>
              </w:rPr>
            </w:pPr>
            <w:r w:rsidRPr="000B09E2">
              <w:rPr>
                <w:rFonts w:cs="Times New Roman"/>
                <w:sz w:val="22"/>
                <w:szCs w:val="22"/>
              </w:rPr>
              <w:t>1.4</w:t>
            </w: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sz w:val="22"/>
                <w:szCs w:val="22"/>
              </w:rPr>
            </w:pPr>
            <w:r w:rsidRPr="000B09E2">
              <w:rPr>
                <w:rFonts w:cs="Times New Roman"/>
                <w:sz w:val="22"/>
                <w:szCs w:val="22"/>
              </w:rPr>
              <w:t>ebéd</w:t>
            </w: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258</w:t>
            </w: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527</w:t>
            </w: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sz w:val="22"/>
                <w:szCs w:val="22"/>
              </w:rPr>
            </w:pPr>
            <w:r w:rsidRPr="000B09E2">
              <w:rPr>
                <w:rFonts w:cs="Times New Roman"/>
                <w:sz w:val="22"/>
                <w:szCs w:val="22"/>
              </w:rPr>
              <w:t>1.5</w:t>
            </w: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sz w:val="22"/>
                <w:szCs w:val="22"/>
              </w:rPr>
            </w:pPr>
            <w:r w:rsidRPr="000B09E2">
              <w:rPr>
                <w:rFonts w:cs="Times New Roman"/>
                <w:sz w:val="22"/>
                <w:szCs w:val="22"/>
              </w:rPr>
              <w:t>uzsonna:</w:t>
            </w: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46</w:t>
            </w: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46</w:t>
            </w: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b/>
                <w:bCs/>
                <w:sz w:val="22"/>
                <w:szCs w:val="22"/>
              </w:rPr>
            </w:pPr>
            <w:r w:rsidRPr="000B09E2">
              <w:rPr>
                <w:rFonts w:cs="Times New Roman"/>
                <w:b/>
                <w:bCs/>
                <w:sz w:val="22"/>
                <w:szCs w:val="22"/>
              </w:rPr>
              <w:t>2.</w:t>
            </w: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b/>
                <w:bCs/>
                <w:sz w:val="22"/>
                <w:szCs w:val="22"/>
              </w:rPr>
            </w:pPr>
            <w:r w:rsidRPr="000B09E2">
              <w:rPr>
                <w:rFonts w:cs="Times New Roman"/>
                <w:b/>
                <w:bCs/>
                <w:sz w:val="22"/>
                <w:szCs w:val="22"/>
              </w:rPr>
              <w:t>Óvodai ellátás:</w:t>
            </w: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sz w:val="22"/>
                <w:szCs w:val="22"/>
              </w:rPr>
            </w:pPr>
            <w:r w:rsidRPr="000B09E2">
              <w:rPr>
                <w:rFonts w:cs="Times New Roman"/>
                <w:sz w:val="22"/>
                <w:szCs w:val="22"/>
              </w:rPr>
              <w:t>2.1</w:t>
            </w: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sz w:val="22"/>
                <w:szCs w:val="22"/>
              </w:rPr>
            </w:pPr>
            <w:r w:rsidRPr="000B09E2">
              <w:rPr>
                <w:rFonts w:cs="Times New Roman"/>
                <w:sz w:val="22"/>
                <w:szCs w:val="22"/>
              </w:rPr>
              <w:t>Óvodai ellátás (napi 3 x étkezés):</w:t>
            </w: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505</w:t>
            </w: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790</w:t>
            </w: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sz w:val="22"/>
                <w:szCs w:val="22"/>
              </w:rPr>
            </w:pPr>
            <w:r w:rsidRPr="000B09E2">
              <w:rPr>
                <w:rFonts w:cs="Times New Roman"/>
                <w:sz w:val="22"/>
                <w:szCs w:val="22"/>
              </w:rPr>
              <w:t>2.2</w:t>
            </w: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sz w:val="22"/>
                <w:szCs w:val="22"/>
              </w:rPr>
            </w:pPr>
            <w:r w:rsidRPr="000B09E2">
              <w:rPr>
                <w:rFonts w:cs="Times New Roman"/>
                <w:sz w:val="22"/>
                <w:szCs w:val="22"/>
              </w:rPr>
              <w:t>tízórai:</w:t>
            </w: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105</w:t>
            </w: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105</w:t>
            </w: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sz w:val="22"/>
                <w:szCs w:val="22"/>
              </w:rPr>
            </w:pPr>
            <w:r w:rsidRPr="000B09E2">
              <w:rPr>
                <w:rFonts w:cs="Times New Roman"/>
                <w:sz w:val="22"/>
                <w:szCs w:val="22"/>
              </w:rPr>
              <w:t>2.3</w:t>
            </w: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sz w:val="22"/>
                <w:szCs w:val="22"/>
              </w:rPr>
            </w:pPr>
            <w:r w:rsidRPr="000B09E2">
              <w:rPr>
                <w:rFonts w:cs="Times New Roman"/>
                <w:sz w:val="22"/>
                <w:szCs w:val="22"/>
              </w:rPr>
              <w:t>ebéd:</w:t>
            </w: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325</w:t>
            </w: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610</w:t>
            </w: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sz w:val="22"/>
                <w:szCs w:val="22"/>
              </w:rPr>
            </w:pPr>
            <w:r w:rsidRPr="000B09E2">
              <w:rPr>
                <w:rFonts w:cs="Times New Roman"/>
                <w:sz w:val="22"/>
                <w:szCs w:val="22"/>
              </w:rPr>
              <w:t>2.4</w:t>
            </w: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sz w:val="22"/>
                <w:szCs w:val="22"/>
              </w:rPr>
            </w:pPr>
            <w:r w:rsidRPr="000B09E2">
              <w:rPr>
                <w:rFonts w:cs="Times New Roman"/>
                <w:sz w:val="22"/>
                <w:szCs w:val="22"/>
              </w:rPr>
              <w:t>uzsonna:</w:t>
            </w: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75</w:t>
            </w: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75</w:t>
            </w: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b/>
                <w:bCs/>
                <w:sz w:val="22"/>
                <w:szCs w:val="22"/>
              </w:rPr>
            </w:pPr>
            <w:r w:rsidRPr="000B09E2">
              <w:rPr>
                <w:rFonts w:cs="Times New Roman"/>
                <w:b/>
                <w:bCs/>
                <w:sz w:val="22"/>
                <w:szCs w:val="22"/>
              </w:rPr>
              <w:t>3.</w:t>
            </w: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b/>
                <w:bCs/>
                <w:sz w:val="22"/>
                <w:szCs w:val="22"/>
              </w:rPr>
            </w:pPr>
            <w:r w:rsidRPr="000B09E2">
              <w:rPr>
                <w:rFonts w:cs="Times New Roman"/>
                <w:b/>
                <w:bCs/>
                <w:sz w:val="22"/>
                <w:szCs w:val="22"/>
              </w:rPr>
              <w:t>Általános iskolai ellátás:</w:t>
            </w: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jc w:val="right"/>
              <w:rPr>
                <w:rFonts w:cs="Times New Roman"/>
                <w:sz w:val="22"/>
                <w:szCs w:val="22"/>
              </w:rPr>
            </w:pP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jc w:val="right"/>
              <w:rPr>
                <w:rFonts w:cs="Times New Roman"/>
                <w:sz w:val="22"/>
                <w:szCs w:val="22"/>
              </w:rPr>
            </w:pP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sz w:val="22"/>
                <w:szCs w:val="22"/>
              </w:rPr>
            </w:pPr>
            <w:r w:rsidRPr="000B09E2">
              <w:rPr>
                <w:rFonts w:cs="Times New Roman"/>
                <w:sz w:val="22"/>
                <w:szCs w:val="22"/>
              </w:rPr>
              <w:t>3.1</w:t>
            </w: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sz w:val="22"/>
                <w:szCs w:val="22"/>
              </w:rPr>
            </w:pPr>
            <w:r w:rsidRPr="000B09E2">
              <w:rPr>
                <w:rFonts w:cs="Times New Roman"/>
                <w:sz w:val="22"/>
                <w:szCs w:val="22"/>
              </w:rPr>
              <w:t>Általános iskolai ellátás összesen:</w:t>
            </w: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589</w:t>
            </w: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858</w:t>
            </w: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sz w:val="22"/>
                <w:szCs w:val="22"/>
              </w:rPr>
            </w:pPr>
            <w:r w:rsidRPr="000B09E2">
              <w:rPr>
                <w:rFonts w:cs="Times New Roman"/>
                <w:sz w:val="22"/>
                <w:szCs w:val="22"/>
              </w:rPr>
              <w:t>3.2</w:t>
            </w: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sz w:val="22"/>
                <w:szCs w:val="22"/>
              </w:rPr>
            </w:pPr>
            <w:r w:rsidRPr="000B09E2">
              <w:rPr>
                <w:rFonts w:cs="Times New Roman"/>
                <w:sz w:val="22"/>
                <w:szCs w:val="22"/>
              </w:rPr>
              <w:t>Általános iskolai tízórai:</w:t>
            </w: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122</w:t>
            </w: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122</w:t>
            </w: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sz w:val="22"/>
                <w:szCs w:val="22"/>
              </w:rPr>
            </w:pPr>
            <w:r w:rsidRPr="000B09E2">
              <w:rPr>
                <w:rFonts w:cs="Times New Roman"/>
                <w:sz w:val="22"/>
                <w:szCs w:val="22"/>
              </w:rPr>
              <w:t>3.3</w:t>
            </w: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sz w:val="22"/>
                <w:szCs w:val="22"/>
              </w:rPr>
            </w:pPr>
            <w:r w:rsidRPr="000B09E2">
              <w:rPr>
                <w:rFonts w:cs="Times New Roman"/>
                <w:sz w:val="22"/>
                <w:szCs w:val="22"/>
              </w:rPr>
              <w:t>Általános iskolai tízórai:</w:t>
            </w: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380</w:t>
            </w: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648</w:t>
            </w: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sz w:val="22"/>
                <w:szCs w:val="22"/>
              </w:rPr>
            </w:pPr>
            <w:r w:rsidRPr="000B09E2">
              <w:rPr>
                <w:rFonts w:cs="Times New Roman"/>
                <w:sz w:val="22"/>
                <w:szCs w:val="22"/>
              </w:rPr>
              <w:t>3.4</w:t>
            </w: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sz w:val="22"/>
                <w:szCs w:val="22"/>
              </w:rPr>
            </w:pPr>
            <w:r w:rsidRPr="000B09E2">
              <w:rPr>
                <w:rFonts w:cs="Times New Roman"/>
                <w:sz w:val="22"/>
                <w:szCs w:val="22"/>
              </w:rPr>
              <w:t>Általános iskolai uzsonna:</w:t>
            </w: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89</w:t>
            </w: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89</w:t>
            </w: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b/>
                <w:bCs/>
                <w:sz w:val="22"/>
                <w:szCs w:val="22"/>
              </w:rPr>
            </w:pPr>
            <w:r w:rsidRPr="000B09E2">
              <w:rPr>
                <w:rFonts w:cs="Times New Roman"/>
                <w:b/>
                <w:bCs/>
                <w:sz w:val="22"/>
                <w:szCs w:val="22"/>
              </w:rPr>
              <w:t>4.</w:t>
            </w: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b/>
                <w:bCs/>
                <w:sz w:val="22"/>
                <w:szCs w:val="22"/>
              </w:rPr>
            </w:pPr>
            <w:r w:rsidRPr="000B09E2">
              <w:rPr>
                <w:rFonts w:cs="Times New Roman"/>
                <w:b/>
                <w:bCs/>
                <w:sz w:val="22"/>
                <w:szCs w:val="22"/>
              </w:rPr>
              <w:t>Középiskolai ebéd:</w:t>
            </w: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jc w:val="right"/>
              <w:rPr>
                <w:rFonts w:cs="Times New Roman"/>
                <w:sz w:val="22"/>
                <w:szCs w:val="22"/>
              </w:rPr>
            </w:pP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jc w:val="right"/>
              <w:rPr>
                <w:rFonts w:cs="Times New Roman"/>
                <w:sz w:val="22"/>
                <w:szCs w:val="22"/>
              </w:rPr>
            </w:pP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sz w:val="22"/>
                <w:szCs w:val="22"/>
              </w:rPr>
            </w:pPr>
            <w:r w:rsidRPr="000B09E2">
              <w:rPr>
                <w:rFonts w:cs="Times New Roman"/>
                <w:sz w:val="22"/>
                <w:szCs w:val="22"/>
              </w:rPr>
              <w:t>4.1</w:t>
            </w: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sz w:val="22"/>
                <w:szCs w:val="22"/>
              </w:rPr>
            </w:pPr>
            <w:r w:rsidRPr="000B09E2">
              <w:rPr>
                <w:rFonts w:cs="Times New Roman"/>
                <w:sz w:val="22"/>
                <w:szCs w:val="22"/>
              </w:rPr>
              <w:t>szakiskola ebéd:</w:t>
            </w: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400</w:t>
            </w: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648</w:t>
            </w: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sz w:val="22"/>
                <w:szCs w:val="22"/>
              </w:rPr>
            </w:pPr>
            <w:r w:rsidRPr="000B09E2">
              <w:rPr>
                <w:rFonts w:cs="Times New Roman"/>
                <w:sz w:val="22"/>
                <w:szCs w:val="22"/>
              </w:rPr>
              <w:t>4.2</w:t>
            </w: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sz w:val="22"/>
                <w:szCs w:val="22"/>
              </w:rPr>
            </w:pPr>
            <w:r w:rsidRPr="000B09E2">
              <w:rPr>
                <w:rFonts w:cs="Times New Roman"/>
                <w:sz w:val="22"/>
                <w:szCs w:val="22"/>
              </w:rPr>
              <w:t>gimnázium ebéd</w:t>
            </w: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400</w:t>
            </w: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648</w:t>
            </w: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b/>
                <w:bCs/>
                <w:sz w:val="22"/>
                <w:szCs w:val="22"/>
              </w:rPr>
            </w:pPr>
            <w:r w:rsidRPr="000B09E2">
              <w:rPr>
                <w:rFonts w:cs="Times New Roman"/>
                <w:b/>
                <w:bCs/>
                <w:sz w:val="22"/>
                <w:szCs w:val="22"/>
              </w:rPr>
              <w:t>5.</w:t>
            </w: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b/>
                <w:bCs/>
                <w:sz w:val="22"/>
                <w:szCs w:val="22"/>
              </w:rPr>
            </w:pPr>
            <w:r w:rsidRPr="000B09E2">
              <w:rPr>
                <w:rFonts w:cs="Times New Roman"/>
                <w:b/>
                <w:bCs/>
                <w:sz w:val="22"/>
                <w:szCs w:val="22"/>
              </w:rPr>
              <w:t>Kollégiumi ellátás (</w:t>
            </w:r>
            <w:proofErr w:type="spellStart"/>
            <w:r w:rsidRPr="000B09E2">
              <w:rPr>
                <w:rFonts w:cs="Times New Roman"/>
                <w:b/>
                <w:bCs/>
                <w:sz w:val="22"/>
                <w:szCs w:val="22"/>
              </w:rPr>
              <w:t>Meixner</w:t>
            </w:r>
            <w:proofErr w:type="spellEnd"/>
            <w:r w:rsidRPr="000B09E2">
              <w:rPr>
                <w:rFonts w:cs="Times New Roman"/>
                <w:b/>
                <w:bCs/>
                <w:sz w:val="22"/>
                <w:szCs w:val="22"/>
              </w:rPr>
              <w:t xml:space="preserve"> Ildikó EGYMI):</w:t>
            </w: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sz w:val="22"/>
                <w:szCs w:val="22"/>
              </w:rPr>
            </w:pPr>
            <w:r w:rsidRPr="000B09E2">
              <w:rPr>
                <w:rFonts w:cs="Times New Roman"/>
                <w:sz w:val="22"/>
                <w:szCs w:val="22"/>
              </w:rPr>
              <w:t>5.1</w:t>
            </w: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b/>
                <w:bCs/>
                <w:sz w:val="22"/>
                <w:szCs w:val="22"/>
              </w:rPr>
            </w:pPr>
            <w:r w:rsidRPr="000B09E2">
              <w:rPr>
                <w:rFonts w:cs="Times New Roman"/>
                <w:b/>
                <w:bCs/>
                <w:sz w:val="22"/>
                <w:szCs w:val="22"/>
              </w:rPr>
              <w:t>Óvoda összesen</w:t>
            </w: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851</w:t>
            </w: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1173</w:t>
            </w: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sz w:val="22"/>
                <w:szCs w:val="22"/>
              </w:rPr>
            </w:pPr>
            <w:r w:rsidRPr="000B09E2">
              <w:rPr>
                <w:rFonts w:cs="Times New Roman"/>
                <w:sz w:val="22"/>
                <w:szCs w:val="22"/>
              </w:rPr>
              <w:t>reggeli</w:t>
            </w: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116</w:t>
            </w: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116</w:t>
            </w: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sz w:val="22"/>
                <w:szCs w:val="22"/>
              </w:rPr>
            </w:pPr>
            <w:r w:rsidRPr="000B09E2">
              <w:rPr>
                <w:rFonts w:cs="Times New Roman"/>
                <w:sz w:val="22"/>
                <w:szCs w:val="22"/>
              </w:rPr>
              <w:t>tízórai</w:t>
            </w: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105</w:t>
            </w: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105</w:t>
            </w: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sz w:val="22"/>
                <w:szCs w:val="22"/>
              </w:rPr>
            </w:pPr>
            <w:r w:rsidRPr="000B09E2">
              <w:rPr>
                <w:rFonts w:cs="Times New Roman"/>
                <w:sz w:val="22"/>
                <w:szCs w:val="22"/>
              </w:rPr>
              <w:t>ebéd</w:t>
            </w: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325</w:t>
            </w: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610</w:t>
            </w: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sz w:val="22"/>
                <w:szCs w:val="22"/>
              </w:rPr>
            </w:pPr>
            <w:r w:rsidRPr="000B09E2">
              <w:rPr>
                <w:rFonts w:cs="Times New Roman"/>
                <w:sz w:val="22"/>
                <w:szCs w:val="22"/>
              </w:rPr>
              <w:t>uzsonna</w:t>
            </w: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75</w:t>
            </w: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75</w:t>
            </w: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sz w:val="22"/>
                <w:szCs w:val="22"/>
              </w:rPr>
            </w:pPr>
            <w:r w:rsidRPr="000B09E2">
              <w:rPr>
                <w:rFonts w:cs="Times New Roman"/>
                <w:sz w:val="22"/>
                <w:szCs w:val="22"/>
              </w:rPr>
              <w:t>vacsora</w:t>
            </w: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230</w:t>
            </w: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230</w:t>
            </w: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sz w:val="22"/>
                <w:szCs w:val="22"/>
              </w:rPr>
            </w:pPr>
            <w:r w:rsidRPr="000B09E2">
              <w:rPr>
                <w:rFonts w:cs="Times New Roman"/>
                <w:sz w:val="22"/>
                <w:szCs w:val="22"/>
              </w:rPr>
              <w:t>5.2</w:t>
            </w: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b/>
                <w:bCs/>
                <w:sz w:val="22"/>
                <w:szCs w:val="22"/>
              </w:rPr>
            </w:pPr>
            <w:proofErr w:type="spellStart"/>
            <w:r w:rsidRPr="000B09E2">
              <w:rPr>
                <w:rFonts w:cs="Times New Roman"/>
                <w:b/>
                <w:bCs/>
                <w:sz w:val="22"/>
                <w:szCs w:val="22"/>
              </w:rPr>
              <w:t>Ált</w:t>
            </w:r>
            <w:proofErr w:type="gramStart"/>
            <w:r w:rsidRPr="000B09E2">
              <w:rPr>
                <w:rFonts w:cs="Times New Roman"/>
                <w:b/>
                <w:bCs/>
                <w:sz w:val="22"/>
                <w:szCs w:val="22"/>
              </w:rPr>
              <w:t>.Iskola</w:t>
            </w:r>
            <w:proofErr w:type="spellEnd"/>
            <w:proofErr w:type="gramEnd"/>
            <w:r w:rsidRPr="000B09E2">
              <w:rPr>
                <w:rFonts w:cs="Times New Roman"/>
                <w:b/>
                <w:bCs/>
                <w:sz w:val="22"/>
                <w:szCs w:val="22"/>
              </w:rPr>
              <w:t xml:space="preserve"> összesen</w:t>
            </w: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936</w:t>
            </w: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1204</w:t>
            </w: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sz w:val="22"/>
                <w:szCs w:val="22"/>
              </w:rPr>
            </w:pPr>
            <w:r w:rsidRPr="000B09E2">
              <w:rPr>
                <w:rFonts w:cs="Times New Roman"/>
                <w:sz w:val="22"/>
                <w:szCs w:val="22"/>
              </w:rPr>
              <w:t>reggeli</w:t>
            </w: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116</w:t>
            </w: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116</w:t>
            </w: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sz w:val="22"/>
                <w:szCs w:val="22"/>
              </w:rPr>
            </w:pPr>
            <w:r w:rsidRPr="000B09E2">
              <w:rPr>
                <w:rFonts w:cs="Times New Roman"/>
                <w:sz w:val="22"/>
                <w:szCs w:val="22"/>
              </w:rPr>
              <w:t>tízórai</w:t>
            </w: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122</w:t>
            </w: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96</w:t>
            </w: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sz w:val="22"/>
                <w:szCs w:val="22"/>
              </w:rPr>
            </w:pPr>
            <w:r w:rsidRPr="000B09E2">
              <w:rPr>
                <w:rFonts w:cs="Times New Roman"/>
                <w:sz w:val="22"/>
                <w:szCs w:val="22"/>
              </w:rPr>
              <w:t>ebéd</w:t>
            </w: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380</w:t>
            </w: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648</w:t>
            </w: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sz w:val="22"/>
                <w:szCs w:val="22"/>
              </w:rPr>
            </w:pPr>
            <w:r w:rsidRPr="000B09E2">
              <w:rPr>
                <w:rFonts w:cs="Times New Roman"/>
                <w:sz w:val="22"/>
                <w:szCs w:val="22"/>
              </w:rPr>
              <w:t>uzsonna</w:t>
            </w: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89</w:t>
            </w: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89</w:t>
            </w: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sz w:val="22"/>
                <w:szCs w:val="22"/>
              </w:rPr>
            </w:pPr>
            <w:r w:rsidRPr="000B09E2">
              <w:rPr>
                <w:rFonts w:cs="Times New Roman"/>
                <w:sz w:val="22"/>
                <w:szCs w:val="22"/>
              </w:rPr>
              <w:t>vacsora</w:t>
            </w: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230</w:t>
            </w: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181</w:t>
            </w: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sz w:val="22"/>
                <w:szCs w:val="22"/>
              </w:rPr>
            </w:pPr>
            <w:r w:rsidRPr="000B09E2">
              <w:rPr>
                <w:rFonts w:cs="Times New Roman"/>
                <w:sz w:val="22"/>
                <w:szCs w:val="22"/>
              </w:rPr>
              <w:t>5.3</w:t>
            </w: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b/>
                <w:bCs/>
                <w:sz w:val="22"/>
                <w:szCs w:val="22"/>
              </w:rPr>
            </w:pPr>
            <w:r w:rsidRPr="000B09E2">
              <w:rPr>
                <w:rFonts w:cs="Times New Roman"/>
                <w:b/>
                <w:bCs/>
                <w:sz w:val="22"/>
                <w:szCs w:val="22"/>
              </w:rPr>
              <w:t>Szakiskola összesen</w:t>
            </w: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1050</w:t>
            </w: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1298</w:t>
            </w: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sz w:val="22"/>
                <w:szCs w:val="22"/>
              </w:rPr>
            </w:pPr>
            <w:r w:rsidRPr="000B09E2">
              <w:rPr>
                <w:rFonts w:cs="Times New Roman"/>
                <w:sz w:val="22"/>
                <w:szCs w:val="22"/>
              </w:rPr>
              <w:t>reggeli</w:t>
            </w: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135</w:t>
            </w: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135</w:t>
            </w: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sz w:val="22"/>
                <w:szCs w:val="22"/>
              </w:rPr>
            </w:pPr>
            <w:r w:rsidRPr="000B09E2">
              <w:rPr>
                <w:rFonts w:cs="Times New Roman"/>
                <w:sz w:val="22"/>
                <w:szCs w:val="22"/>
              </w:rPr>
              <w:t>tízórai</w:t>
            </w: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122</w:t>
            </w: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122</w:t>
            </w: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sz w:val="22"/>
                <w:szCs w:val="22"/>
              </w:rPr>
            </w:pPr>
            <w:r w:rsidRPr="000B09E2">
              <w:rPr>
                <w:rFonts w:cs="Times New Roman"/>
                <w:sz w:val="22"/>
                <w:szCs w:val="22"/>
              </w:rPr>
              <w:t>ebéd</w:t>
            </w: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400</w:t>
            </w: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648</w:t>
            </w: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sz w:val="22"/>
                <w:szCs w:val="22"/>
              </w:rPr>
            </w:pPr>
            <w:r w:rsidRPr="000B09E2">
              <w:rPr>
                <w:rFonts w:cs="Times New Roman"/>
                <w:sz w:val="22"/>
                <w:szCs w:val="22"/>
              </w:rPr>
              <w:t>uzsonna</w:t>
            </w: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89</w:t>
            </w: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89</w:t>
            </w: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sz w:val="22"/>
                <w:szCs w:val="22"/>
              </w:rPr>
            </w:pPr>
            <w:r w:rsidRPr="000B09E2">
              <w:rPr>
                <w:rFonts w:cs="Times New Roman"/>
                <w:sz w:val="22"/>
                <w:szCs w:val="22"/>
              </w:rPr>
              <w:t>vacsora</w:t>
            </w: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305</w:t>
            </w: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305</w:t>
            </w: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jc w:val="right"/>
              <w:rPr>
                <w:rFonts w:cs="Times New Roman"/>
                <w:sz w:val="22"/>
                <w:szCs w:val="22"/>
              </w:rPr>
            </w:pP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jc w:val="right"/>
              <w:rPr>
                <w:rFonts w:cs="Times New Roman"/>
                <w:sz w:val="22"/>
                <w:szCs w:val="22"/>
              </w:rPr>
            </w:pP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b/>
                <w:bCs/>
                <w:sz w:val="22"/>
                <w:szCs w:val="22"/>
              </w:rPr>
            </w:pPr>
            <w:r w:rsidRPr="000B09E2">
              <w:rPr>
                <w:rFonts w:cs="Times New Roman"/>
                <w:b/>
                <w:bCs/>
                <w:sz w:val="22"/>
                <w:szCs w:val="22"/>
              </w:rPr>
              <w:t>6.</w:t>
            </w: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b/>
                <w:bCs/>
                <w:sz w:val="22"/>
                <w:szCs w:val="22"/>
              </w:rPr>
            </w:pPr>
            <w:r w:rsidRPr="000B09E2">
              <w:rPr>
                <w:rFonts w:cs="Times New Roman"/>
                <w:b/>
                <w:bCs/>
                <w:sz w:val="22"/>
                <w:szCs w:val="22"/>
              </w:rPr>
              <w:t>Konyhai dolgozók étkeztetése</w:t>
            </w: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400</w:t>
            </w: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w:t>
            </w: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rPr>
                <w:rFonts w:cs="Times New Roman"/>
                <w:sz w:val="22"/>
                <w:szCs w:val="22"/>
              </w:rPr>
            </w:pP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jc w:val="right"/>
              <w:rPr>
                <w:rFonts w:cs="Times New Roman"/>
                <w:sz w:val="22"/>
                <w:szCs w:val="22"/>
              </w:rPr>
            </w:pP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781864">
            <w:pPr>
              <w:pStyle w:val="Szvegtrzs"/>
              <w:spacing w:after="0" w:line="240" w:lineRule="auto"/>
              <w:jc w:val="right"/>
              <w:rPr>
                <w:rFonts w:cs="Times New Roman"/>
                <w:sz w:val="22"/>
                <w:szCs w:val="22"/>
              </w:rPr>
            </w:pPr>
          </w:p>
        </w:tc>
      </w:tr>
      <w:tr w:rsidR="00781864" w:rsidRPr="000B09E2">
        <w:tc>
          <w:tcPr>
            <w:tcW w:w="38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b/>
                <w:bCs/>
                <w:sz w:val="22"/>
                <w:szCs w:val="22"/>
              </w:rPr>
            </w:pPr>
            <w:r w:rsidRPr="000B09E2">
              <w:rPr>
                <w:rFonts w:cs="Times New Roman"/>
                <w:b/>
                <w:bCs/>
                <w:sz w:val="22"/>
                <w:szCs w:val="22"/>
              </w:rPr>
              <w:t>7.</w:t>
            </w:r>
          </w:p>
        </w:tc>
        <w:tc>
          <w:tcPr>
            <w:tcW w:w="3277"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rPr>
                <w:rFonts w:cs="Times New Roman"/>
                <w:b/>
                <w:bCs/>
                <w:sz w:val="22"/>
                <w:szCs w:val="22"/>
              </w:rPr>
            </w:pPr>
            <w:r w:rsidRPr="000B09E2">
              <w:rPr>
                <w:rFonts w:cs="Times New Roman"/>
                <w:b/>
                <w:bCs/>
                <w:sz w:val="22"/>
                <w:szCs w:val="22"/>
              </w:rPr>
              <w:t>Felnőtt ebéd</w:t>
            </w:r>
          </w:p>
        </w:tc>
        <w:tc>
          <w:tcPr>
            <w:tcW w:w="3181"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826,77</w:t>
            </w:r>
          </w:p>
        </w:tc>
        <w:tc>
          <w:tcPr>
            <w:tcW w:w="2795" w:type="dxa"/>
            <w:tcBorders>
              <w:top w:val="single" w:sz="6" w:space="0" w:color="000000"/>
              <w:left w:val="single" w:sz="6" w:space="0" w:color="000000"/>
              <w:bottom w:val="single" w:sz="6" w:space="0" w:color="000000"/>
              <w:right w:val="single" w:sz="6" w:space="0" w:color="000000"/>
            </w:tcBorders>
          </w:tcPr>
          <w:p w:rsidR="00781864" w:rsidRPr="000B09E2" w:rsidRDefault="000F2D4B">
            <w:pPr>
              <w:pStyle w:val="Szvegtrzs"/>
              <w:spacing w:after="0" w:line="240" w:lineRule="auto"/>
              <w:jc w:val="right"/>
              <w:rPr>
                <w:rFonts w:cs="Times New Roman"/>
                <w:sz w:val="22"/>
                <w:szCs w:val="22"/>
              </w:rPr>
            </w:pPr>
            <w:r w:rsidRPr="000B09E2">
              <w:rPr>
                <w:rFonts w:cs="Times New Roman"/>
                <w:sz w:val="22"/>
                <w:szCs w:val="22"/>
              </w:rPr>
              <w:t>1050</w:t>
            </w:r>
          </w:p>
        </w:tc>
      </w:tr>
    </w:tbl>
    <w:p w:rsidR="00781864" w:rsidRPr="000B09E2" w:rsidRDefault="000F2D4B">
      <w:pPr>
        <w:jc w:val="right"/>
        <w:rPr>
          <w:rFonts w:cs="Times New Roman"/>
          <w:sz w:val="22"/>
          <w:szCs w:val="22"/>
        </w:rPr>
        <w:sectPr w:rsidR="00781864" w:rsidRPr="000B09E2">
          <w:footerReference w:type="default" r:id="rId8"/>
          <w:pgSz w:w="11906" w:h="16838"/>
          <w:pgMar w:top="1134" w:right="1134" w:bottom="1693" w:left="1134" w:header="0" w:footer="1134" w:gutter="0"/>
          <w:cols w:space="708"/>
          <w:formProt w:val="0"/>
          <w:docGrid w:linePitch="600" w:charSpace="32768"/>
        </w:sectPr>
      </w:pPr>
      <w:r w:rsidRPr="000B09E2">
        <w:rPr>
          <w:rFonts w:cs="Times New Roman"/>
          <w:sz w:val="22"/>
          <w:szCs w:val="22"/>
        </w:rPr>
        <w:t>”</w:t>
      </w:r>
    </w:p>
    <w:p w:rsidR="00781864" w:rsidRPr="000B09E2" w:rsidRDefault="00781864">
      <w:pPr>
        <w:pStyle w:val="Szvegtrzs"/>
        <w:spacing w:after="0"/>
        <w:jc w:val="center"/>
        <w:rPr>
          <w:rFonts w:cs="Times New Roman"/>
          <w:sz w:val="22"/>
          <w:szCs w:val="22"/>
        </w:rPr>
      </w:pPr>
    </w:p>
    <w:p w:rsidR="00781864" w:rsidRPr="000B09E2" w:rsidRDefault="000F2D4B">
      <w:pPr>
        <w:pStyle w:val="Szvegtrzs"/>
        <w:spacing w:after="159" w:line="240" w:lineRule="auto"/>
        <w:ind w:left="159" w:right="159"/>
        <w:jc w:val="center"/>
        <w:rPr>
          <w:rFonts w:cs="Times New Roman"/>
          <w:sz w:val="22"/>
          <w:szCs w:val="22"/>
        </w:rPr>
      </w:pPr>
      <w:r w:rsidRPr="000B09E2">
        <w:rPr>
          <w:rFonts w:cs="Times New Roman"/>
          <w:sz w:val="22"/>
          <w:szCs w:val="22"/>
        </w:rPr>
        <w:t>Végső előterjesztői indokolás</w:t>
      </w:r>
    </w:p>
    <w:p w:rsidR="000B09E2" w:rsidRDefault="000F2D4B">
      <w:pPr>
        <w:pStyle w:val="Szvegtrzs"/>
        <w:spacing w:after="0" w:line="240" w:lineRule="auto"/>
        <w:jc w:val="both"/>
        <w:rPr>
          <w:rFonts w:cs="Times New Roman"/>
          <w:sz w:val="22"/>
          <w:szCs w:val="22"/>
        </w:rPr>
      </w:pPr>
      <w:r w:rsidRPr="000B09E2">
        <w:rPr>
          <w:rFonts w:cs="Times New Roman"/>
          <w:sz w:val="22"/>
          <w:szCs w:val="22"/>
        </w:rPr>
        <w:t>       A Képviselő-testület évente legalább egy alkalommal köteles felülvizsgálni a költségvetési intézményeknél alkalmazott, az ellátottakat érintő nyersanyagnormát és dönthet azok módosításáról.                 </w:t>
      </w:r>
    </w:p>
    <w:p w:rsidR="00781864" w:rsidRPr="000B09E2" w:rsidRDefault="000F2D4B" w:rsidP="000B09E2">
      <w:pPr>
        <w:pStyle w:val="Szvegtrzs"/>
        <w:spacing w:after="0" w:line="240" w:lineRule="auto"/>
        <w:ind w:firstLine="709"/>
        <w:jc w:val="both"/>
        <w:rPr>
          <w:rFonts w:cs="Times New Roman"/>
          <w:sz w:val="22"/>
          <w:szCs w:val="22"/>
        </w:rPr>
      </w:pPr>
      <w:r w:rsidRPr="000B09E2">
        <w:rPr>
          <w:rFonts w:cs="Times New Roman"/>
          <w:sz w:val="22"/>
          <w:szCs w:val="22"/>
        </w:rPr>
        <w:t xml:space="preserve">Mohács Város Önkormányzata által fenntartott Közétkeztetési Ellátó Szervezet (továbbiakban: intézmény) főzőkonyháján a nyersanyagnorma </w:t>
      </w:r>
      <w:proofErr w:type="gramStart"/>
      <w:r w:rsidRPr="000B09E2">
        <w:rPr>
          <w:rFonts w:cs="Times New Roman"/>
          <w:sz w:val="22"/>
          <w:szCs w:val="22"/>
        </w:rPr>
        <w:t>több, mint</w:t>
      </w:r>
      <w:proofErr w:type="gramEnd"/>
      <w:r w:rsidRPr="000B09E2">
        <w:rPr>
          <w:rFonts w:cs="Times New Roman"/>
          <w:sz w:val="22"/>
          <w:szCs w:val="22"/>
        </w:rPr>
        <w:t xml:space="preserve"> 2 éve nem került módosításra. </w:t>
      </w:r>
      <w:proofErr w:type="gramStart"/>
      <w:r w:rsidRPr="000B09E2">
        <w:rPr>
          <w:rFonts w:cs="Times New Roman"/>
          <w:sz w:val="22"/>
          <w:szCs w:val="22"/>
        </w:rPr>
        <w:t>Jelenleg azonban az intézményben felhasznált nyersanyagok piaci árának emelkedése olyan mértékű, hogy az önkormányzat által biztosított gyermekélelmezés minőségének és jogszabály szerint előírt tápanyagértékének megőrzése érdekében főzőkonyháján az ellátottak nyersanyag normáját 2022. február 15-től kezdődően korosztálytól és ellátási formától függően a bölcsődében átlagosan 111 %-kal, diétás étkeztetés esetében 106 %-kal, míg a többi étkeztetési forma esetében átlagosan 27 %-kal, diétás étkeztetés esetén 14 %-kal emelve indokolt módosítani.</w:t>
      </w:r>
      <w:proofErr w:type="gramEnd"/>
    </w:p>
    <w:p w:rsidR="00781864" w:rsidRPr="000B09E2" w:rsidRDefault="000F2D4B">
      <w:pPr>
        <w:pStyle w:val="Szvegtrzs"/>
        <w:spacing w:after="0" w:line="240" w:lineRule="auto"/>
        <w:jc w:val="both"/>
        <w:rPr>
          <w:rFonts w:cs="Times New Roman"/>
          <w:sz w:val="22"/>
          <w:szCs w:val="22"/>
        </w:rPr>
      </w:pPr>
      <w:r w:rsidRPr="000B09E2">
        <w:rPr>
          <w:rFonts w:cs="Times New Roman"/>
          <w:sz w:val="22"/>
          <w:szCs w:val="22"/>
        </w:rPr>
        <w:t>            Az intézményvezető a nyersanyagnorma emelésére irányuló javaslatában figyelembe vette a 2021. évi áremelkedéseket, valamint a 2022. évben várható inflációt. A korcsoportok tekintetében eltérő mértékben javasolt emelés oka az, hogy a napi energiaszükséglet különbözősége miatt eltérő mennyiségű és tápanyag tartalmú étkezést kell biztosítani a 37/2017. (IV. 30) EMMI rendelet szabályainak maradéktalan betartása érdekében.</w:t>
      </w:r>
    </w:p>
    <w:p w:rsidR="00781864" w:rsidRPr="000B09E2" w:rsidRDefault="000F2D4B">
      <w:pPr>
        <w:pStyle w:val="Szvegtrzs"/>
        <w:spacing w:after="0" w:line="240" w:lineRule="auto"/>
        <w:jc w:val="both"/>
        <w:rPr>
          <w:rFonts w:cs="Times New Roman"/>
          <w:sz w:val="22"/>
          <w:szCs w:val="22"/>
        </w:rPr>
      </w:pPr>
      <w:r w:rsidRPr="000B09E2">
        <w:rPr>
          <w:rFonts w:cs="Times New Roman"/>
          <w:sz w:val="22"/>
          <w:szCs w:val="22"/>
        </w:rPr>
        <w:t>            Fontosnak tartom kiemelni, hogy a veszélyhelyzettel összefüggő átmeneti szabályokról szóló 2021. évi XCIX. törvény (a továbbiakban: Átmeneti tv.) 147. §</w:t>
      </w:r>
      <w:proofErr w:type="spellStart"/>
      <w:r w:rsidRPr="000B09E2">
        <w:rPr>
          <w:rFonts w:cs="Times New Roman"/>
          <w:sz w:val="22"/>
          <w:szCs w:val="22"/>
        </w:rPr>
        <w:t>-a</w:t>
      </w:r>
      <w:proofErr w:type="spellEnd"/>
      <w:r w:rsidRPr="000B09E2">
        <w:rPr>
          <w:rFonts w:cs="Times New Roman"/>
          <w:sz w:val="22"/>
          <w:szCs w:val="22"/>
        </w:rPr>
        <w:t xml:space="preserve"> rendelkezik a helyi díjak mértékének megállapítására vonatkozó szabályokról, valamint a koronavírus-világjárvány nemzetgazdaságot érintő hatásának enyhítése érdekében szükséges gazdasági intézkedésről szóló 603/2020. (XII. 18.) Korm. rendelet által elrendelt díjmegállapításra vonatkozó korlátozásokat az Átmeneti tv. </w:t>
      </w:r>
      <w:proofErr w:type="gramStart"/>
      <w:r w:rsidRPr="000B09E2">
        <w:rPr>
          <w:rFonts w:cs="Times New Roman"/>
          <w:sz w:val="22"/>
          <w:szCs w:val="22"/>
        </w:rPr>
        <w:t>folyamatosan</w:t>
      </w:r>
      <w:proofErr w:type="gramEnd"/>
      <w:r w:rsidRPr="000B09E2">
        <w:rPr>
          <w:rFonts w:cs="Times New Roman"/>
          <w:sz w:val="22"/>
          <w:szCs w:val="22"/>
        </w:rPr>
        <w:t xml:space="preserve">, 2022. június 30-ig fenntartja. Lényegében ez azt jelenti, hogy az önkormányzat és a törvény által felsorolt szervek által nyújtott szolgáltatásért, végzett tevékenységért megállapított díj, az önkormányzati vagyonnal való gazdálkodás keretében felmerülő díj, illetve egyéb díjfizetési kötelezettség mértéke nem lehet magasabb a 2020. december 18-án hatályos és alkalmazandó mértéknél. 2020. december 19-től új díj nem vezethető be és új </w:t>
      </w:r>
      <w:proofErr w:type="spellStart"/>
      <w:r w:rsidRPr="000B09E2">
        <w:rPr>
          <w:rFonts w:cs="Times New Roman"/>
          <w:sz w:val="22"/>
          <w:szCs w:val="22"/>
        </w:rPr>
        <w:t>kötelezetti</w:t>
      </w:r>
      <w:proofErr w:type="spellEnd"/>
      <w:r w:rsidRPr="000B09E2">
        <w:rPr>
          <w:rFonts w:cs="Times New Roman"/>
          <w:sz w:val="22"/>
          <w:szCs w:val="22"/>
        </w:rPr>
        <w:t xml:space="preserve"> körre nem terjeszthető ki, egészen 2022. június 30-ig.</w:t>
      </w:r>
    </w:p>
    <w:p w:rsidR="00781864" w:rsidRPr="000B09E2" w:rsidRDefault="000F2D4B">
      <w:pPr>
        <w:pStyle w:val="Szvegtrzs"/>
        <w:spacing w:after="0" w:line="240" w:lineRule="auto"/>
        <w:jc w:val="both"/>
        <w:rPr>
          <w:rFonts w:cs="Times New Roman"/>
          <w:sz w:val="22"/>
          <w:szCs w:val="22"/>
        </w:rPr>
      </w:pPr>
      <w:r w:rsidRPr="000B09E2">
        <w:rPr>
          <w:rFonts w:cs="Times New Roman"/>
          <w:sz w:val="22"/>
          <w:szCs w:val="22"/>
        </w:rPr>
        <w:t>            A fentiek okán a térítési díjaknak a nyersanyagnormához való igazítására a jelenleg hatályos jogszabály értelmében nincs lehetőség, 2022. június 30-ig nem emelhető a térítési díj összege. Ugyanakkor a nyersanyagnorma az a keret, amit a fenntartó önkormányzat biztosít a főzőkonyha számára, a 37/2014. (IV.30.) EMMI rendeletben foglalt előírások betartása érdekében, így a nyersanyagnorma emelésének jogszabályi tilalma jelenleg nincs. Fontos azonban azt is hangsúlyozni, hogy a nyersanyagnorma emelése értelemszerűen olyan kiadást fog az intézmény számára eredményezni, amelynek nincs bevételi oldala, így annak fedezetét a költségvetési egyensúly biztosítása érdekében az önkormányzat költségvetésében kell biztosítani.</w:t>
      </w:r>
    </w:p>
    <w:sectPr w:rsidR="00781864" w:rsidRPr="000B09E2">
      <w:footerReference w:type="default" r:id="rId9"/>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1EE" w:rsidRDefault="00C761EE">
      <w:r>
        <w:separator/>
      </w:r>
    </w:p>
  </w:endnote>
  <w:endnote w:type="continuationSeparator" w:id="0">
    <w:p w:rsidR="00C761EE" w:rsidRDefault="00C7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EE"/>
    <w:family w:val="roman"/>
    <w:pitch w:val="variable"/>
    <w:sig w:usb0="20002A87" w:usb1="00000000" w:usb2="00000000" w:usb3="00000000" w:csb0="000001FF" w:csb1="00000000"/>
  </w:font>
  <w:font w:name="Liberation Sans">
    <w:altName w:val="Arial"/>
    <w:charset w:val="01"/>
    <w:family w:val="swiss"/>
    <w:pitch w:val="variable"/>
  </w:font>
  <w:font w:name="Open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64" w:rsidRDefault="000F2D4B">
    <w:pPr>
      <w:pStyle w:val="llb"/>
      <w:jc w:val="center"/>
    </w:pPr>
    <w:r>
      <w:fldChar w:fldCharType="begin"/>
    </w:r>
    <w:r>
      <w:instrText>PAGE</w:instrText>
    </w:r>
    <w:r>
      <w:fldChar w:fldCharType="separate"/>
    </w:r>
    <w:r w:rsidR="00CF5058">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64" w:rsidRDefault="000F2D4B">
    <w:pPr>
      <w:pStyle w:val="llb"/>
      <w:jc w:val="center"/>
    </w:pPr>
    <w:r>
      <w:fldChar w:fldCharType="begin"/>
    </w:r>
    <w:r>
      <w:instrText>PAGE</w:instrText>
    </w:r>
    <w:r>
      <w:fldChar w:fldCharType="separate"/>
    </w:r>
    <w:r w:rsidR="00CF5058">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1EE" w:rsidRDefault="00C761EE">
      <w:r>
        <w:separator/>
      </w:r>
    </w:p>
  </w:footnote>
  <w:footnote w:type="continuationSeparator" w:id="0">
    <w:p w:rsidR="00C761EE" w:rsidRDefault="00C76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38BE"/>
    <w:multiLevelType w:val="multilevel"/>
    <w:tmpl w:val="1D70B2F2"/>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81864"/>
    <w:rsid w:val="000B09E2"/>
    <w:rsid w:val="000F2D4B"/>
    <w:rsid w:val="006E74D2"/>
    <w:rsid w:val="00781864"/>
    <w:rsid w:val="008A15A2"/>
    <w:rsid w:val="00BD59EA"/>
    <w:rsid w:val="00C761EE"/>
    <w:rsid w:val="00CF5058"/>
    <w:rsid w:val="00D81F4B"/>
    <w:rsid w:val="00DE44E6"/>
    <w:rsid w:val="00FB333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link w:val="SzvegtrzsChar"/>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character" w:customStyle="1" w:styleId="SzvegtrzsChar">
    <w:name w:val="Szövegtörzs Char"/>
    <w:basedOn w:val="Bekezdsalapbettpusa"/>
    <w:link w:val="Szvegtrzs"/>
    <w:rsid w:val="006E74D2"/>
    <w:rPr>
      <w:rFonts w:ascii="Times New Roman" w:hAnsi="Times New Roman"/>
      <w:lang w:val="hu-HU"/>
    </w:rPr>
  </w:style>
  <w:style w:type="paragraph" w:styleId="Buborkszveg">
    <w:name w:val="Balloon Text"/>
    <w:basedOn w:val="Norml"/>
    <w:link w:val="BuborkszvegChar"/>
    <w:uiPriority w:val="99"/>
    <w:semiHidden/>
    <w:unhideWhenUsed/>
    <w:rsid w:val="00CF5058"/>
    <w:rPr>
      <w:rFonts w:ascii="Tahoma" w:hAnsi="Tahoma" w:cs="Mangal"/>
      <w:sz w:val="16"/>
      <w:szCs w:val="14"/>
    </w:rPr>
  </w:style>
  <w:style w:type="character" w:customStyle="1" w:styleId="BuborkszvegChar">
    <w:name w:val="Buborékszöveg Char"/>
    <w:basedOn w:val="Bekezdsalapbettpusa"/>
    <w:link w:val="Buborkszveg"/>
    <w:uiPriority w:val="99"/>
    <w:semiHidden/>
    <w:rsid w:val="00CF5058"/>
    <w:rPr>
      <w:rFonts w:ascii="Tahoma" w:hAnsi="Tahoma" w:cs="Mangal"/>
      <w:sz w:val="16"/>
      <w:szCs w:val="14"/>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link w:val="SzvegtrzsChar"/>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character" w:customStyle="1" w:styleId="SzvegtrzsChar">
    <w:name w:val="Szövegtörzs Char"/>
    <w:basedOn w:val="Bekezdsalapbettpusa"/>
    <w:link w:val="Szvegtrzs"/>
    <w:rsid w:val="006E74D2"/>
    <w:rPr>
      <w:rFonts w:ascii="Times New Roman" w:hAnsi="Times New Roman"/>
      <w:lang w:val="hu-HU"/>
    </w:rPr>
  </w:style>
  <w:style w:type="paragraph" w:styleId="Buborkszveg">
    <w:name w:val="Balloon Text"/>
    <w:basedOn w:val="Norml"/>
    <w:link w:val="BuborkszvegChar"/>
    <w:uiPriority w:val="99"/>
    <w:semiHidden/>
    <w:unhideWhenUsed/>
    <w:rsid w:val="00CF5058"/>
    <w:rPr>
      <w:rFonts w:ascii="Tahoma" w:hAnsi="Tahoma" w:cs="Mangal"/>
      <w:sz w:val="16"/>
      <w:szCs w:val="14"/>
    </w:rPr>
  </w:style>
  <w:style w:type="character" w:customStyle="1" w:styleId="BuborkszvegChar">
    <w:name w:val="Buborékszöveg Char"/>
    <w:basedOn w:val="Bekezdsalapbettpusa"/>
    <w:link w:val="Buborkszveg"/>
    <w:uiPriority w:val="99"/>
    <w:semiHidden/>
    <w:rsid w:val="00CF5058"/>
    <w:rPr>
      <w:rFonts w:ascii="Tahoma" w:hAnsi="Tahoma" w:cs="Mangal"/>
      <w:sz w:val="16"/>
      <w:szCs w:val="14"/>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893</Words>
  <Characters>6163</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birone_emerencia</dc:creator>
  <cp:lastModifiedBy>birone_emerencia</cp:lastModifiedBy>
  <cp:revision>7</cp:revision>
  <cp:lastPrinted>2022-02-15T14:28:00Z</cp:lastPrinted>
  <dcterms:created xsi:type="dcterms:W3CDTF">2022-01-21T07:59:00Z</dcterms:created>
  <dcterms:modified xsi:type="dcterms:W3CDTF">2022-02-15T14:30:00Z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