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B" w:rsidRPr="0060399B" w:rsidRDefault="008D2DEF" w:rsidP="0018203E">
      <w:pPr>
        <w:jc w:val="center"/>
        <w:rPr>
          <w:b/>
        </w:rPr>
      </w:pPr>
      <w:r w:rsidRPr="0060399B">
        <w:rPr>
          <w:b/>
        </w:rPr>
        <w:t>A Mohácsi Önkormányzat</w:t>
      </w:r>
    </w:p>
    <w:p w:rsidR="008D2DEF" w:rsidRPr="0060399B" w:rsidRDefault="00C50DCD" w:rsidP="0018203E">
      <w:pPr>
        <w:jc w:val="center"/>
        <w:rPr>
          <w:b/>
        </w:rPr>
      </w:pPr>
      <w:r>
        <w:rPr>
          <w:b/>
        </w:rPr>
        <w:t>18</w:t>
      </w:r>
      <w:r w:rsidR="0060399B">
        <w:rPr>
          <w:b/>
        </w:rPr>
        <w:t>/2017.(VI.30.)</w:t>
      </w: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r e n d e l e t e</w:t>
      </w:r>
    </w:p>
    <w:p w:rsidR="00C50DCD" w:rsidRPr="005623A9" w:rsidRDefault="00C50DCD" w:rsidP="00C50DCD">
      <w:pPr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a</w:t>
      </w:r>
      <w:proofErr w:type="gramEnd"/>
      <w:r>
        <w:rPr>
          <w:rFonts w:eastAsia="Times New Roman"/>
          <w:b/>
        </w:rPr>
        <w:t xml:space="preserve"> helyi népszavazás kezdeményezéséhez szükséges számú választópolgárok számáról</w:t>
      </w:r>
    </w:p>
    <w:p w:rsidR="00C50DCD" w:rsidRPr="005623A9" w:rsidRDefault="00C50DCD" w:rsidP="00C50DCD">
      <w:pPr>
        <w:jc w:val="center"/>
        <w:rPr>
          <w:rFonts w:eastAsia="Times New Roman"/>
          <w:b/>
        </w:rPr>
      </w:pPr>
    </w:p>
    <w:p w:rsidR="00C50DCD" w:rsidRDefault="00C50DCD" w:rsidP="00C50DCD">
      <w:pPr>
        <w:spacing w:line="0" w:lineRule="atLeast"/>
        <w:jc w:val="both"/>
      </w:pPr>
      <w:proofErr w:type="gramStart"/>
      <w:r w:rsidRPr="001B27FF">
        <w:t xml:space="preserve">Mohács Város Önkormányzatának Képviselő-testülete Magyarország Alaptörvénye 32. cikk (2) bekezdésében meghatározott eredeti jogalkotói jogkörében, </w:t>
      </w:r>
      <w:r>
        <w:t xml:space="preserve">valamint az </w:t>
      </w:r>
      <w:r w:rsidRPr="001B27FF">
        <w:t>(1) bekezdés a) pontjában meghatározott feladatkörében és Magyarország helyi önkormányzatairól szóló</w:t>
      </w:r>
      <w:r w:rsidR="007E539A">
        <w:t xml:space="preserve"> 2011. évi CLXXXIX. törvény 42.</w:t>
      </w:r>
      <w:r w:rsidRPr="001B27FF">
        <w:t>§ (1) bekezdésében kapott hatáskörében eljárva, a népszavazás kezdeményezéséről, az európai polgári kezdeményezésről, valamint a népszavazási eljárásról szóló 2013. évi CCXXXVIII. törvény 92.§</w:t>
      </w:r>
      <w:proofErr w:type="spellStart"/>
      <w:r w:rsidRPr="001B27FF">
        <w:t>-ban</w:t>
      </w:r>
      <w:proofErr w:type="spellEnd"/>
      <w:r w:rsidRPr="001B27FF">
        <w:t xml:space="preserve"> kapott felhatalmazás alapján a következőket rendeli el:</w:t>
      </w:r>
      <w:proofErr w:type="gramEnd"/>
      <w:r w:rsidRPr="001B27FF">
        <w:t xml:space="preserve"> </w:t>
      </w:r>
    </w:p>
    <w:p w:rsidR="00C50DCD" w:rsidRDefault="00C50DCD" w:rsidP="00C50DCD">
      <w:pPr>
        <w:spacing w:line="0" w:lineRule="atLeast"/>
        <w:ind w:firstLine="708"/>
        <w:jc w:val="both"/>
      </w:pPr>
    </w:p>
    <w:p w:rsidR="00C50DCD" w:rsidRDefault="00C50DCD" w:rsidP="007E539A">
      <w:pPr>
        <w:pStyle w:val="Listaszerbekezds"/>
        <w:spacing w:line="0" w:lineRule="atLeast"/>
        <w:ind w:left="0"/>
        <w:jc w:val="center"/>
        <w:rPr>
          <w:b/>
        </w:rPr>
      </w:pPr>
      <w:r>
        <w:rPr>
          <w:b/>
        </w:rPr>
        <w:t>1.</w:t>
      </w:r>
      <w:r w:rsidRPr="001B27FF">
        <w:rPr>
          <w:b/>
        </w:rPr>
        <w:t>§</w:t>
      </w:r>
    </w:p>
    <w:p w:rsidR="00C50DCD" w:rsidRPr="001B27FF" w:rsidRDefault="00C50DCD" w:rsidP="00C50DCD">
      <w:pPr>
        <w:pStyle w:val="Listaszerbekezds"/>
        <w:spacing w:line="0" w:lineRule="atLeast"/>
        <w:rPr>
          <w:b/>
        </w:rPr>
      </w:pPr>
    </w:p>
    <w:p w:rsidR="00C50DCD" w:rsidRDefault="00C50DCD" w:rsidP="007E539A">
      <w:pPr>
        <w:spacing w:line="0" w:lineRule="atLeast"/>
        <w:jc w:val="both"/>
      </w:pPr>
      <w:r w:rsidRPr="001B27FF">
        <w:t xml:space="preserve">A képviselő-testület helyi népszavazást köteles elrendelni, ha azt a település választópolgárainak húsz százaléka kezdeményezte. </w:t>
      </w:r>
    </w:p>
    <w:p w:rsidR="00C50DCD" w:rsidRDefault="00C50DCD" w:rsidP="00C50DCD">
      <w:pPr>
        <w:spacing w:line="0" w:lineRule="atLeast"/>
        <w:ind w:firstLine="360"/>
        <w:jc w:val="both"/>
      </w:pPr>
    </w:p>
    <w:p w:rsidR="00C50DCD" w:rsidRPr="007E539A" w:rsidRDefault="007E539A" w:rsidP="007E539A">
      <w:pPr>
        <w:spacing w:line="0" w:lineRule="atLeast"/>
        <w:jc w:val="center"/>
        <w:rPr>
          <w:b/>
        </w:rPr>
      </w:pPr>
      <w:r>
        <w:rPr>
          <w:b/>
        </w:rPr>
        <w:t>2.§</w:t>
      </w:r>
    </w:p>
    <w:p w:rsidR="007E539A" w:rsidRDefault="007E539A" w:rsidP="00C50DCD">
      <w:pPr>
        <w:spacing w:line="0" w:lineRule="atLeast"/>
        <w:jc w:val="both"/>
      </w:pPr>
    </w:p>
    <w:p w:rsidR="00C50DCD" w:rsidRPr="001B27FF" w:rsidRDefault="00C50DCD" w:rsidP="00C50DCD">
      <w:pPr>
        <w:spacing w:line="0" w:lineRule="atLeast"/>
        <w:jc w:val="both"/>
      </w:pPr>
      <w:r w:rsidRPr="001B27FF">
        <w:t>E rendelet a kihirdetését követő napon lép hatályba.</w:t>
      </w:r>
      <w:r>
        <w:t xml:space="preserve"> Hatálybalépésével egyidejűleg hatályát veszti a helyi népszavazásról és népi</w:t>
      </w:r>
      <w:r w:rsidR="007E539A">
        <w:t xml:space="preserve"> kezdeményezésről szóló 8/1992.</w:t>
      </w:r>
      <w:r>
        <w:t>(VI.1.) önkormányzati rendelet.</w:t>
      </w:r>
    </w:p>
    <w:p w:rsidR="001F32EE" w:rsidRDefault="001F32EE" w:rsidP="0018203E">
      <w:pPr>
        <w:jc w:val="both"/>
      </w:pPr>
    </w:p>
    <w:p w:rsidR="001F32EE" w:rsidRPr="0060399B" w:rsidRDefault="001F32EE" w:rsidP="0018203E">
      <w:pPr>
        <w:jc w:val="both"/>
      </w:pPr>
      <w:bookmarkStart w:id="0" w:name="_GoBack"/>
      <w:bookmarkEnd w:id="0"/>
    </w:p>
    <w:sectPr w:rsidR="001F32EE" w:rsidRPr="0060399B" w:rsidSect="0060399B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F46"/>
    <w:multiLevelType w:val="hybridMultilevel"/>
    <w:tmpl w:val="0C2C429A"/>
    <w:lvl w:ilvl="0" w:tplc="223CA5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405"/>
    <w:multiLevelType w:val="hybridMultilevel"/>
    <w:tmpl w:val="2D9C302A"/>
    <w:lvl w:ilvl="0" w:tplc="D812B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27A"/>
    <w:multiLevelType w:val="hybridMultilevel"/>
    <w:tmpl w:val="2C38DE66"/>
    <w:lvl w:ilvl="0" w:tplc="7416DE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DD3"/>
    <w:multiLevelType w:val="hybridMultilevel"/>
    <w:tmpl w:val="8B9C72B4"/>
    <w:lvl w:ilvl="0" w:tplc="91BC53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235D"/>
    <w:multiLevelType w:val="hybridMultilevel"/>
    <w:tmpl w:val="90CA0CA6"/>
    <w:lvl w:ilvl="0" w:tplc="0E180A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E52"/>
    <w:multiLevelType w:val="hybridMultilevel"/>
    <w:tmpl w:val="F2EABF7E"/>
    <w:lvl w:ilvl="0" w:tplc="935A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35A03"/>
    <w:multiLevelType w:val="hybridMultilevel"/>
    <w:tmpl w:val="6B8A028C"/>
    <w:lvl w:ilvl="0" w:tplc="8F0E8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6BF8"/>
    <w:multiLevelType w:val="hybridMultilevel"/>
    <w:tmpl w:val="D42C4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62D5"/>
    <w:multiLevelType w:val="hybridMultilevel"/>
    <w:tmpl w:val="15A6C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4899"/>
    <w:multiLevelType w:val="hybridMultilevel"/>
    <w:tmpl w:val="C3E014AC"/>
    <w:lvl w:ilvl="0" w:tplc="AEBCD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83FCD"/>
    <w:multiLevelType w:val="hybridMultilevel"/>
    <w:tmpl w:val="91D068BE"/>
    <w:lvl w:ilvl="0" w:tplc="8CD418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63E55"/>
    <w:multiLevelType w:val="hybridMultilevel"/>
    <w:tmpl w:val="ACC8F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43873"/>
    <w:multiLevelType w:val="hybridMultilevel"/>
    <w:tmpl w:val="C0E6C58A"/>
    <w:lvl w:ilvl="0" w:tplc="A02E71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154DF"/>
    <w:multiLevelType w:val="hybridMultilevel"/>
    <w:tmpl w:val="03BCA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D0AC8"/>
    <w:multiLevelType w:val="hybridMultilevel"/>
    <w:tmpl w:val="512EB61C"/>
    <w:lvl w:ilvl="0" w:tplc="E78EC1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B3F66"/>
    <w:multiLevelType w:val="hybridMultilevel"/>
    <w:tmpl w:val="D8EC5762"/>
    <w:lvl w:ilvl="0" w:tplc="7C008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EF"/>
    <w:rsid w:val="00050DD7"/>
    <w:rsid w:val="000654E4"/>
    <w:rsid w:val="0016706E"/>
    <w:rsid w:val="0018203E"/>
    <w:rsid w:val="001F32EE"/>
    <w:rsid w:val="00226CFD"/>
    <w:rsid w:val="002E5009"/>
    <w:rsid w:val="004452B7"/>
    <w:rsid w:val="00497BBB"/>
    <w:rsid w:val="00527AC9"/>
    <w:rsid w:val="0053200F"/>
    <w:rsid w:val="0060132F"/>
    <w:rsid w:val="0060399B"/>
    <w:rsid w:val="00694FE4"/>
    <w:rsid w:val="006B4795"/>
    <w:rsid w:val="006E6D2A"/>
    <w:rsid w:val="007E539A"/>
    <w:rsid w:val="00820CC0"/>
    <w:rsid w:val="00852F49"/>
    <w:rsid w:val="008D1513"/>
    <w:rsid w:val="008D2DEF"/>
    <w:rsid w:val="00A41430"/>
    <w:rsid w:val="00A82BD0"/>
    <w:rsid w:val="00AF51BA"/>
    <w:rsid w:val="00B42D4C"/>
    <w:rsid w:val="00BB53DF"/>
    <w:rsid w:val="00C129B5"/>
    <w:rsid w:val="00C50DCD"/>
    <w:rsid w:val="00C71058"/>
    <w:rsid w:val="00D15DCA"/>
    <w:rsid w:val="00DC3A8C"/>
    <w:rsid w:val="00F82690"/>
    <w:rsid w:val="00F979AF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4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54E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54E4"/>
    <w:rPr>
      <w:b/>
      <w:bCs/>
    </w:rPr>
  </w:style>
  <w:style w:type="character" w:customStyle="1" w:styleId="apple-converted-space">
    <w:name w:val="apple-converted-space"/>
    <w:basedOn w:val="Bekezdsalapbettpusa"/>
    <w:rsid w:val="0006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4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54E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54E4"/>
    <w:rPr>
      <w:b/>
      <w:bCs/>
    </w:rPr>
  </w:style>
  <w:style w:type="character" w:customStyle="1" w:styleId="apple-converted-space">
    <w:name w:val="apple-converted-space"/>
    <w:basedOn w:val="Bekezdsalapbettpusa"/>
    <w:rsid w:val="0006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3</cp:revision>
  <dcterms:created xsi:type="dcterms:W3CDTF">2017-06-28T08:22:00Z</dcterms:created>
  <dcterms:modified xsi:type="dcterms:W3CDTF">2017-06-28T08:22:00Z</dcterms:modified>
</cp:coreProperties>
</file>