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5" w:rsidRPr="00E47CF1" w:rsidRDefault="00E47CF1" w:rsidP="00C20F65">
      <w:pPr>
        <w:jc w:val="center"/>
        <w:rPr>
          <w:b/>
          <w:szCs w:val="22"/>
        </w:rPr>
      </w:pPr>
      <w:r w:rsidRPr="00E47CF1">
        <w:rPr>
          <w:b/>
          <w:szCs w:val="22"/>
        </w:rPr>
        <w:t xml:space="preserve">Mohács Város </w:t>
      </w:r>
      <w:r w:rsidR="00C20F65" w:rsidRPr="00E47CF1">
        <w:rPr>
          <w:b/>
          <w:szCs w:val="22"/>
        </w:rPr>
        <w:t>Önkormányzat</w:t>
      </w:r>
      <w:r w:rsidRPr="00E47CF1">
        <w:rPr>
          <w:b/>
          <w:szCs w:val="22"/>
        </w:rPr>
        <w:t xml:space="preserve"> Képviselő-testülete</w:t>
      </w:r>
    </w:p>
    <w:p w:rsidR="00C20F65" w:rsidRPr="00E47CF1" w:rsidRDefault="00E47CF1" w:rsidP="00C20F65">
      <w:pPr>
        <w:jc w:val="center"/>
        <w:rPr>
          <w:b/>
          <w:szCs w:val="22"/>
        </w:rPr>
      </w:pPr>
      <w:r w:rsidRPr="00E47CF1">
        <w:rPr>
          <w:b/>
          <w:szCs w:val="22"/>
        </w:rPr>
        <w:t>15/2021.(VI.28.)</w:t>
      </w:r>
    </w:p>
    <w:p w:rsidR="00C20F65" w:rsidRPr="00E47CF1" w:rsidRDefault="00C20F65" w:rsidP="00C20F65">
      <w:pPr>
        <w:jc w:val="center"/>
        <w:rPr>
          <w:b/>
          <w:szCs w:val="22"/>
        </w:rPr>
      </w:pPr>
      <w:r w:rsidRPr="00E47CF1">
        <w:rPr>
          <w:b/>
          <w:szCs w:val="22"/>
        </w:rPr>
        <w:t>r e n d e l e t e</w:t>
      </w:r>
    </w:p>
    <w:p w:rsidR="00C20F65" w:rsidRPr="00E427DA" w:rsidRDefault="00C20F65" w:rsidP="00E427DA">
      <w:pPr>
        <w:jc w:val="center"/>
        <w:rPr>
          <w:b/>
          <w:szCs w:val="22"/>
        </w:rPr>
      </w:pPr>
      <w:proofErr w:type="gramStart"/>
      <w:r w:rsidRPr="00E427DA">
        <w:rPr>
          <w:b/>
          <w:szCs w:val="22"/>
        </w:rPr>
        <w:t>az</w:t>
      </w:r>
      <w:proofErr w:type="gramEnd"/>
      <w:r w:rsidRPr="00E427DA">
        <w:rPr>
          <w:b/>
          <w:szCs w:val="22"/>
        </w:rPr>
        <w:t xml:space="preserve"> önkormányzat és szervei szervezeti és működési szabályzatról szóló 9/2013.(V.31.)</w:t>
      </w:r>
      <w:proofErr w:type="spellStart"/>
      <w:r w:rsidRPr="00E427DA">
        <w:rPr>
          <w:b/>
          <w:szCs w:val="22"/>
        </w:rPr>
        <w:t>ör</w:t>
      </w:r>
      <w:proofErr w:type="spellEnd"/>
      <w:r w:rsidRPr="00E427DA">
        <w:rPr>
          <w:b/>
          <w:szCs w:val="22"/>
        </w:rPr>
        <w:t>. módosításáról</w:t>
      </w:r>
    </w:p>
    <w:p w:rsidR="00C20F65" w:rsidRPr="00E47CF1" w:rsidRDefault="00C20F65" w:rsidP="00C20F65">
      <w:pPr>
        <w:jc w:val="both"/>
        <w:rPr>
          <w:szCs w:val="22"/>
        </w:rPr>
      </w:pPr>
    </w:p>
    <w:p w:rsidR="00C20F65" w:rsidRPr="00E47CF1" w:rsidRDefault="00C20F65" w:rsidP="00C20F65">
      <w:pPr>
        <w:autoSpaceDE w:val="0"/>
        <w:autoSpaceDN w:val="0"/>
        <w:adjustRightInd w:val="0"/>
        <w:jc w:val="both"/>
        <w:outlineLvl w:val="0"/>
        <w:rPr>
          <w:szCs w:val="22"/>
        </w:rPr>
      </w:pPr>
      <w:r w:rsidRPr="00E47CF1">
        <w:rPr>
          <w:szCs w:val="22"/>
        </w:rPr>
        <w:t xml:space="preserve">Mohács Város Önkormányzatának Képviselő-testülete, Magyarország Alaptörvénye 32. cikk (1) bekezdés </w:t>
      </w:r>
      <w:proofErr w:type="gramStart"/>
      <w:r w:rsidRPr="00E47CF1">
        <w:rPr>
          <w:szCs w:val="22"/>
        </w:rPr>
        <w:t>a.</w:t>
      </w:r>
      <w:proofErr w:type="gramEnd"/>
      <w:r w:rsidRPr="00E47CF1">
        <w:rPr>
          <w:szCs w:val="22"/>
        </w:rPr>
        <w:t>) pontjában foglalt feladatkörében, Magyarország helyi önkormányzatairól szóló 2011. évi CLXXXIX tv. 13.§ (1) bekezdés 19. pontjában megállapított feladatkörében eljárva illetve 53.§ (1) bekezdésében kapott felhatalmazás, figyelemmel a jogalkotásról szóló 2010. évi CXXX. törvény (1) bekezdés a) pontjában foglaltakra, következőket rendeli el:</w:t>
      </w:r>
    </w:p>
    <w:p w:rsidR="00C20F65" w:rsidRPr="00E47CF1" w:rsidRDefault="00C20F65" w:rsidP="00C20F65">
      <w:pPr>
        <w:autoSpaceDE w:val="0"/>
        <w:autoSpaceDN w:val="0"/>
        <w:adjustRightInd w:val="0"/>
        <w:jc w:val="both"/>
        <w:outlineLvl w:val="0"/>
        <w:rPr>
          <w:szCs w:val="22"/>
        </w:rPr>
      </w:pPr>
    </w:p>
    <w:p w:rsidR="00E47CF1" w:rsidRDefault="00C20F65" w:rsidP="00E47CF1">
      <w:pPr>
        <w:jc w:val="center"/>
        <w:rPr>
          <w:szCs w:val="22"/>
        </w:rPr>
      </w:pPr>
      <w:r w:rsidRPr="00E47CF1">
        <w:rPr>
          <w:b/>
          <w:szCs w:val="22"/>
        </w:rPr>
        <w:t>1.§</w:t>
      </w:r>
    </w:p>
    <w:p w:rsidR="00F57C43" w:rsidRPr="00E47CF1" w:rsidRDefault="00C20F65" w:rsidP="00C20F65">
      <w:pPr>
        <w:jc w:val="both"/>
        <w:rPr>
          <w:szCs w:val="22"/>
        </w:rPr>
      </w:pPr>
      <w:r w:rsidRPr="00E47CF1">
        <w:rPr>
          <w:szCs w:val="22"/>
        </w:rPr>
        <w:t>Az önkormányzat szervezeti és működési szabályzatáról szóló 9/2013. (V.31.)</w:t>
      </w:r>
      <w:r w:rsidR="000934AB" w:rsidRPr="00E47CF1">
        <w:rPr>
          <w:szCs w:val="22"/>
        </w:rPr>
        <w:t xml:space="preserve"> </w:t>
      </w:r>
      <w:proofErr w:type="spellStart"/>
      <w:r w:rsidRPr="00E47CF1">
        <w:rPr>
          <w:szCs w:val="22"/>
        </w:rPr>
        <w:t>ör</w:t>
      </w:r>
      <w:proofErr w:type="spellEnd"/>
      <w:r w:rsidRPr="00E47CF1">
        <w:rPr>
          <w:szCs w:val="22"/>
        </w:rPr>
        <w:t>. számú rendelete (továbbiakban: R.)</w:t>
      </w:r>
      <w:r w:rsidR="00E8382A" w:rsidRPr="00E47CF1">
        <w:rPr>
          <w:szCs w:val="22"/>
        </w:rPr>
        <w:t xml:space="preserve"> 3. függeléke hatályát veszti, helyébe a következő 3. függelék kerül:</w:t>
      </w:r>
    </w:p>
    <w:p w:rsidR="00E8382A" w:rsidRPr="00E47CF1" w:rsidRDefault="00E8382A" w:rsidP="00C20F65">
      <w:pPr>
        <w:jc w:val="both"/>
        <w:rPr>
          <w:szCs w:val="22"/>
        </w:rPr>
      </w:pPr>
    </w:p>
    <w:p w:rsidR="00E8382A" w:rsidRPr="00E47CF1" w:rsidRDefault="00E427DA" w:rsidP="00E8382A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„</w:t>
      </w:r>
      <w:r w:rsidR="00E8382A" w:rsidRPr="00E47CF1">
        <w:rPr>
          <w:b/>
          <w:bCs/>
          <w:szCs w:val="22"/>
        </w:rPr>
        <w:t>Mohács Város Önkormányzatának telephelyei és ellátott közfeladatai, szakmai alaptevékenységek besorolása szerint</w:t>
      </w:r>
    </w:p>
    <w:p w:rsidR="00E8382A" w:rsidRPr="00E47CF1" w:rsidRDefault="00E8382A" w:rsidP="00E8382A">
      <w:pPr>
        <w:rPr>
          <w:szCs w:val="22"/>
        </w:rPr>
      </w:pPr>
    </w:p>
    <w:p w:rsidR="00E8382A" w:rsidRPr="00E47CF1" w:rsidRDefault="00E8382A" w:rsidP="00E8382A">
      <w:pPr>
        <w:jc w:val="both"/>
        <w:rPr>
          <w:b/>
          <w:bCs/>
          <w:szCs w:val="22"/>
        </w:rPr>
      </w:pPr>
      <w:r w:rsidRPr="00E47CF1">
        <w:rPr>
          <w:b/>
          <w:bCs/>
          <w:szCs w:val="22"/>
          <w:u w:val="single"/>
        </w:rPr>
        <w:t>Telephelyek:</w:t>
      </w:r>
    </w:p>
    <w:p w:rsidR="00E8382A" w:rsidRPr="00E47CF1" w:rsidRDefault="00E8382A" w:rsidP="00E8382A">
      <w:pPr>
        <w:jc w:val="both"/>
        <w:rPr>
          <w:b/>
          <w:bCs/>
          <w:szCs w:val="22"/>
        </w:rPr>
      </w:pPr>
    </w:p>
    <w:p w:rsidR="00E8382A" w:rsidRPr="00E47CF1" w:rsidRDefault="00E8382A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 xml:space="preserve">Nyugdíjas </w:t>
      </w:r>
      <w:proofErr w:type="gramStart"/>
      <w:r w:rsidRPr="00E47CF1">
        <w:rPr>
          <w:szCs w:val="22"/>
        </w:rPr>
        <w:t xml:space="preserve">Klub  </w:t>
      </w:r>
      <w:r w:rsidRPr="00E47CF1">
        <w:rPr>
          <w:szCs w:val="22"/>
        </w:rPr>
        <w:tab/>
      </w:r>
      <w:r w:rsidRPr="00E47CF1">
        <w:rPr>
          <w:szCs w:val="22"/>
        </w:rPr>
        <w:tab/>
        <w:t xml:space="preserve">             </w:t>
      </w:r>
      <w:r w:rsidRPr="00E47CF1">
        <w:rPr>
          <w:szCs w:val="22"/>
        </w:rPr>
        <w:tab/>
        <w:t>7700</w:t>
      </w:r>
      <w:proofErr w:type="gramEnd"/>
      <w:r w:rsidRPr="00E47CF1">
        <w:rPr>
          <w:szCs w:val="22"/>
        </w:rPr>
        <w:t xml:space="preserve"> Mohács, Vörösmarty u. 1. </w:t>
      </w:r>
    </w:p>
    <w:p w:rsidR="00E8382A" w:rsidRPr="00E47CF1" w:rsidRDefault="00BB1547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>K</w:t>
      </w:r>
      <w:r w:rsidR="00E8382A" w:rsidRPr="00E47CF1">
        <w:rPr>
          <w:szCs w:val="22"/>
        </w:rPr>
        <w:t xml:space="preserve">iszolgáló épület és </w:t>
      </w:r>
      <w:proofErr w:type="gramStart"/>
      <w:r w:rsidR="00E8382A" w:rsidRPr="00E47CF1">
        <w:rPr>
          <w:szCs w:val="22"/>
        </w:rPr>
        <w:t xml:space="preserve">raktár  </w:t>
      </w:r>
      <w:r w:rsidR="00E8382A" w:rsidRPr="00E47CF1">
        <w:rPr>
          <w:szCs w:val="22"/>
        </w:rPr>
        <w:tab/>
      </w:r>
      <w:r w:rsidR="00C02D40" w:rsidRPr="00E47CF1">
        <w:rPr>
          <w:szCs w:val="22"/>
        </w:rPr>
        <w:tab/>
      </w:r>
      <w:r w:rsidRPr="00E47CF1">
        <w:rPr>
          <w:szCs w:val="22"/>
        </w:rPr>
        <w:tab/>
      </w:r>
      <w:r w:rsidR="00E8382A" w:rsidRPr="00E47CF1">
        <w:rPr>
          <w:szCs w:val="22"/>
        </w:rPr>
        <w:t>7700</w:t>
      </w:r>
      <w:proofErr w:type="gramEnd"/>
      <w:r w:rsidR="00E8382A" w:rsidRPr="00E47CF1">
        <w:rPr>
          <w:szCs w:val="22"/>
        </w:rPr>
        <w:t xml:space="preserve"> Mohács, Baross u. 25. </w:t>
      </w:r>
    </w:p>
    <w:p w:rsidR="00E8382A" w:rsidRPr="00E47CF1" w:rsidRDefault="00E8382A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 xml:space="preserve">Kutyatár Mohácsi Kutyamenhely </w:t>
      </w:r>
      <w:r w:rsidRPr="00E47CF1">
        <w:rPr>
          <w:szCs w:val="22"/>
        </w:rPr>
        <w:tab/>
      </w:r>
      <w:r w:rsidR="00C02D40" w:rsidRPr="00E47CF1">
        <w:rPr>
          <w:szCs w:val="22"/>
        </w:rPr>
        <w:tab/>
      </w:r>
      <w:r w:rsidRPr="00E47CF1">
        <w:rPr>
          <w:szCs w:val="22"/>
        </w:rPr>
        <w:t xml:space="preserve">7700 Mohács, Névtelen u. 4. </w:t>
      </w:r>
    </w:p>
    <w:p w:rsidR="00E8382A" w:rsidRPr="00E47CF1" w:rsidRDefault="00BB1547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>K</w:t>
      </w:r>
      <w:r w:rsidR="00E8382A" w:rsidRPr="00E47CF1">
        <w:rPr>
          <w:szCs w:val="22"/>
        </w:rPr>
        <w:t xml:space="preserve">iszolgáló </w:t>
      </w:r>
      <w:proofErr w:type="gramStart"/>
      <w:r w:rsidR="00E8382A" w:rsidRPr="00E47CF1">
        <w:rPr>
          <w:szCs w:val="22"/>
        </w:rPr>
        <w:t xml:space="preserve">épület  </w:t>
      </w:r>
      <w:r w:rsidR="00E8382A" w:rsidRPr="00E47CF1">
        <w:rPr>
          <w:szCs w:val="22"/>
        </w:rPr>
        <w:tab/>
      </w:r>
      <w:r w:rsidR="00E8382A" w:rsidRPr="00E47CF1">
        <w:rPr>
          <w:szCs w:val="22"/>
        </w:rPr>
        <w:tab/>
      </w:r>
      <w:r w:rsidR="00C02D40" w:rsidRPr="00E47CF1">
        <w:rPr>
          <w:szCs w:val="22"/>
        </w:rPr>
        <w:tab/>
      </w:r>
      <w:r w:rsidRPr="00E47CF1">
        <w:rPr>
          <w:szCs w:val="22"/>
        </w:rPr>
        <w:tab/>
      </w:r>
      <w:r w:rsidR="00E8382A" w:rsidRPr="00E47CF1">
        <w:rPr>
          <w:szCs w:val="22"/>
        </w:rPr>
        <w:t>7700</w:t>
      </w:r>
      <w:proofErr w:type="gramEnd"/>
      <w:r w:rsidR="00E8382A" w:rsidRPr="00E47CF1">
        <w:rPr>
          <w:szCs w:val="22"/>
        </w:rPr>
        <w:t xml:space="preserve"> Mohács, Kossuth L. u. 58. </w:t>
      </w:r>
    </w:p>
    <w:p w:rsidR="00E8382A" w:rsidRPr="00E47CF1" w:rsidRDefault="000D4D58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>Városi Piac</w:t>
      </w:r>
      <w:r w:rsidR="00BB1547" w:rsidRPr="00E47CF1">
        <w:rPr>
          <w:szCs w:val="22"/>
        </w:rPr>
        <w:tab/>
      </w:r>
      <w:r w:rsidR="00BB1547" w:rsidRPr="00E47CF1">
        <w:rPr>
          <w:szCs w:val="22"/>
        </w:rPr>
        <w:tab/>
      </w:r>
      <w:r w:rsidR="00BB1547" w:rsidRPr="00E47CF1">
        <w:rPr>
          <w:szCs w:val="22"/>
        </w:rPr>
        <w:tab/>
      </w:r>
      <w:r w:rsidR="00BB1547" w:rsidRPr="00E47CF1">
        <w:rPr>
          <w:szCs w:val="22"/>
        </w:rPr>
        <w:tab/>
      </w:r>
      <w:r w:rsidR="00BB1547" w:rsidRPr="00E47CF1">
        <w:rPr>
          <w:szCs w:val="22"/>
        </w:rPr>
        <w:tab/>
        <w:t>7700 Mohács, Jókai u. 10. (2292/1.)</w:t>
      </w:r>
    </w:p>
    <w:p w:rsidR="00E8382A" w:rsidRPr="00E47CF1" w:rsidRDefault="00E8382A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>Vásártér</w:t>
      </w:r>
      <w:r w:rsidR="00BB1547" w:rsidRPr="00E47CF1">
        <w:rPr>
          <w:szCs w:val="22"/>
        </w:rPr>
        <w:tab/>
      </w:r>
      <w:r w:rsidR="00BB1547" w:rsidRPr="00E47CF1">
        <w:rPr>
          <w:szCs w:val="22"/>
        </w:rPr>
        <w:tab/>
      </w:r>
      <w:r w:rsidR="00BB1547" w:rsidRPr="00E47CF1">
        <w:rPr>
          <w:szCs w:val="22"/>
        </w:rPr>
        <w:tab/>
      </w:r>
      <w:r w:rsidR="00BB1547" w:rsidRPr="00E47CF1">
        <w:rPr>
          <w:szCs w:val="22"/>
        </w:rPr>
        <w:tab/>
      </w:r>
      <w:r w:rsidR="00BB1547" w:rsidRPr="00E47CF1">
        <w:rPr>
          <w:szCs w:val="22"/>
        </w:rPr>
        <w:tab/>
        <w:t>7700 Mohács (3679. és 3678 hrsz.)</w:t>
      </w:r>
    </w:p>
    <w:p w:rsidR="00E8382A" w:rsidRPr="00E47CF1" w:rsidRDefault="00E8382A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 xml:space="preserve">Üdülő </w:t>
      </w:r>
      <w:r w:rsidRPr="00E47CF1">
        <w:rPr>
          <w:szCs w:val="22"/>
        </w:rPr>
        <w:tab/>
      </w:r>
      <w:r w:rsidRPr="00E47CF1">
        <w:rPr>
          <w:szCs w:val="22"/>
        </w:rPr>
        <w:tab/>
      </w:r>
      <w:r w:rsidRPr="00E47CF1">
        <w:rPr>
          <w:szCs w:val="22"/>
        </w:rPr>
        <w:tab/>
        <w:t xml:space="preserve">             </w:t>
      </w:r>
      <w:r w:rsidR="00C02D40" w:rsidRPr="00E47CF1">
        <w:rPr>
          <w:szCs w:val="22"/>
        </w:rPr>
        <w:tab/>
      </w:r>
      <w:r w:rsidRPr="00E47CF1">
        <w:rPr>
          <w:szCs w:val="22"/>
        </w:rPr>
        <w:t xml:space="preserve">7815 Harkány, Fürdő u. 146.  </w:t>
      </w:r>
    </w:p>
    <w:p w:rsidR="00E8382A" w:rsidRPr="00E47CF1" w:rsidRDefault="00E8382A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 xml:space="preserve">Városi </w:t>
      </w:r>
      <w:proofErr w:type="gramStart"/>
      <w:r w:rsidRPr="00E47CF1">
        <w:rPr>
          <w:szCs w:val="22"/>
        </w:rPr>
        <w:t xml:space="preserve">Pince  </w:t>
      </w:r>
      <w:r w:rsidRPr="00E47CF1">
        <w:rPr>
          <w:szCs w:val="22"/>
        </w:rPr>
        <w:tab/>
      </w:r>
      <w:r w:rsidRPr="00E47CF1">
        <w:rPr>
          <w:szCs w:val="22"/>
        </w:rPr>
        <w:tab/>
      </w:r>
      <w:r w:rsidRPr="00E47CF1">
        <w:rPr>
          <w:szCs w:val="22"/>
        </w:rPr>
        <w:tab/>
      </w:r>
      <w:r w:rsidR="00C02D40" w:rsidRPr="00E47CF1">
        <w:rPr>
          <w:szCs w:val="22"/>
        </w:rPr>
        <w:tab/>
      </w:r>
      <w:r w:rsidRPr="00E47CF1">
        <w:rPr>
          <w:szCs w:val="22"/>
        </w:rPr>
        <w:t>7700</w:t>
      </w:r>
      <w:proofErr w:type="gramEnd"/>
      <w:r w:rsidRPr="00E47CF1">
        <w:rPr>
          <w:szCs w:val="22"/>
        </w:rPr>
        <w:t xml:space="preserve"> Mohács - Szőlőhegy 360. </w:t>
      </w:r>
    </w:p>
    <w:p w:rsidR="00E8382A" w:rsidRPr="00E47CF1" w:rsidRDefault="00E8382A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 xml:space="preserve">Sportpálya és </w:t>
      </w:r>
      <w:proofErr w:type="gramStart"/>
      <w:r w:rsidRPr="00E47CF1">
        <w:rPr>
          <w:szCs w:val="22"/>
        </w:rPr>
        <w:t xml:space="preserve">öltöző  </w:t>
      </w:r>
      <w:r w:rsidRPr="00E47CF1">
        <w:rPr>
          <w:szCs w:val="22"/>
        </w:rPr>
        <w:tab/>
      </w:r>
      <w:r w:rsidRPr="00E47CF1">
        <w:rPr>
          <w:szCs w:val="22"/>
        </w:rPr>
        <w:tab/>
      </w:r>
      <w:r w:rsidR="00C02D40" w:rsidRPr="00E47CF1">
        <w:rPr>
          <w:szCs w:val="22"/>
        </w:rPr>
        <w:tab/>
      </w:r>
      <w:r w:rsidRPr="00E47CF1">
        <w:rPr>
          <w:szCs w:val="22"/>
        </w:rPr>
        <w:t>7714</w:t>
      </w:r>
      <w:proofErr w:type="gramEnd"/>
      <w:r w:rsidRPr="00E47CF1">
        <w:rPr>
          <w:szCs w:val="22"/>
        </w:rPr>
        <w:t xml:space="preserve"> Újmohács, Iskola u. 4507 </w:t>
      </w:r>
      <w:proofErr w:type="spellStart"/>
      <w:r w:rsidRPr="00E47CF1">
        <w:rPr>
          <w:szCs w:val="22"/>
        </w:rPr>
        <w:t>hrsz</w:t>
      </w:r>
      <w:proofErr w:type="spellEnd"/>
      <w:r w:rsidRPr="00E47CF1">
        <w:rPr>
          <w:szCs w:val="22"/>
        </w:rPr>
        <w:t xml:space="preserve"> </w:t>
      </w:r>
    </w:p>
    <w:p w:rsidR="00E8382A" w:rsidRPr="00E47CF1" w:rsidRDefault="00E8382A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 xml:space="preserve">Művelődési ház </w:t>
      </w:r>
      <w:r w:rsidRPr="00E47CF1">
        <w:rPr>
          <w:szCs w:val="22"/>
        </w:rPr>
        <w:tab/>
      </w:r>
      <w:r w:rsidRPr="00E47CF1">
        <w:rPr>
          <w:szCs w:val="22"/>
        </w:rPr>
        <w:tab/>
        <w:t xml:space="preserve">            </w:t>
      </w:r>
      <w:r w:rsidRPr="00E47CF1">
        <w:rPr>
          <w:szCs w:val="22"/>
        </w:rPr>
        <w:tab/>
      </w:r>
      <w:r w:rsidR="00C02D40" w:rsidRPr="00E47CF1">
        <w:rPr>
          <w:szCs w:val="22"/>
        </w:rPr>
        <w:tab/>
      </w:r>
      <w:bookmarkStart w:id="0" w:name="_GoBack"/>
      <w:bookmarkEnd w:id="0"/>
      <w:r w:rsidRPr="00E47CF1">
        <w:rPr>
          <w:szCs w:val="22"/>
        </w:rPr>
        <w:t xml:space="preserve">7715 Sárhát, </w:t>
      </w:r>
      <w:proofErr w:type="spellStart"/>
      <w:r w:rsidRPr="00E47CF1">
        <w:rPr>
          <w:szCs w:val="22"/>
        </w:rPr>
        <w:t>Tulbanov</w:t>
      </w:r>
      <w:proofErr w:type="spellEnd"/>
      <w:r w:rsidRPr="00E47CF1">
        <w:rPr>
          <w:szCs w:val="22"/>
        </w:rPr>
        <w:t xml:space="preserve"> utca 18.  </w:t>
      </w:r>
    </w:p>
    <w:p w:rsidR="00E8382A" w:rsidRPr="00E47CF1" w:rsidRDefault="00E8382A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 xml:space="preserve">Ifjúsági ház </w:t>
      </w:r>
      <w:r w:rsidRPr="00E47CF1">
        <w:rPr>
          <w:szCs w:val="22"/>
        </w:rPr>
        <w:tab/>
      </w:r>
      <w:r w:rsidRPr="00E47CF1">
        <w:rPr>
          <w:szCs w:val="22"/>
        </w:rPr>
        <w:tab/>
        <w:t xml:space="preserve">            </w:t>
      </w:r>
      <w:r w:rsidRPr="00E47CF1">
        <w:rPr>
          <w:szCs w:val="22"/>
        </w:rPr>
        <w:tab/>
        <w:t xml:space="preserve"> </w:t>
      </w:r>
      <w:r w:rsidR="00C02D40" w:rsidRPr="00E47CF1">
        <w:rPr>
          <w:szCs w:val="22"/>
        </w:rPr>
        <w:tab/>
      </w:r>
      <w:r w:rsidRPr="00E47CF1">
        <w:rPr>
          <w:szCs w:val="22"/>
        </w:rPr>
        <w:t xml:space="preserve">7715 Sárhát, Ifjúság utca </w:t>
      </w:r>
    </w:p>
    <w:p w:rsidR="00E8382A" w:rsidRPr="00E47CF1" w:rsidRDefault="00E8382A" w:rsidP="00E8382A">
      <w:pPr>
        <w:numPr>
          <w:ilvl w:val="0"/>
          <w:numId w:val="8"/>
        </w:numPr>
        <w:rPr>
          <w:szCs w:val="22"/>
        </w:rPr>
      </w:pPr>
      <w:r w:rsidRPr="00E47CF1">
        <w:rPr>
          <w:szCs w:val="22"/>
        </w:rPr>
        <w:t xml:space="preserve">Orvosi rendelő és posta </w:t>
      </w:r>
      <w:r w:rsidRPr="00E47CF1">
        <w:rPr>
          <w:szCs w:val="22"/>
        </w:rPr>
        <w:tab/>
      </w:r>
      <w:r w:rsidRPr="00E47CF1">
        <w:rPr>
          <w:szCs w:val="22"/>
        </w:rPr>
        <w:tab/>
        <w:t xml:space="preserve"> </w:t>
      </w:r>
      <w:r w:rsidR="00C02D40" w:rsidRPr="00E47CF1">
        <w:rPr>
          <w:szCs w:val="22"/>
        </w:rPr>
        <w:tab/>
      </w:r>
      <w:r w:rsidRPr="00E47CF1">
        <w:rPr>
          <w:szCs w:val="22"/>
        </w:rPr>
        <w:t xml:space="preserve">7715 Sárhát, Baracskai út 1. </w:t>
      </w:r>
    </w:p>
    <w:p w:rsidR="00E8382A" w:rsidRPr="00E47CF1" w:rsidRDefault="00E8382A" w:rsidP="00E8382A">
      <w:pPr>
        <w:numPr>
          <w:ilvl w:val="0"/>
          <w:numId w:val="8"/>
        </w:numPr>
        <w:rPr>
          <w:b/>
          <w:bCs/>
          <w:szCs w:val="22"/>
        </w:rPr>
      </w:pPr>
      <w:r w:rsidRPr="00E47CF1">
        <w:rPr>
          <w:szCs w:val="22"/>
        </w:rPr>
        <w:t xml:space="preserve">Ifjúsági és Szolgáltató Ház </w:t>
      </w:r>
      <w:r w:rsidRPr="00E47CF1">
        <w:rPr>
          <w:szCs w:val="22"/>
        </w:rPr>
        <w:tab/>
      </w:r>
      <w:r w:rsidRPr="00E47CF1">
        <w:rPr>
          <w:szCs w:val="22"/>
        </w:rPr>
        <w:tab/>
        <w:t xml:space="preserve"> </w:t>
      </w:r>
      <w:r w:rsidR="00C02D40" w:rsidRPr="00E47CF1">
        <w:rPr>
          <w:szCs w:val="22"/>
        </w:rPr>
        <w:tab/>
      </w:r>
      <w:r w:rsidRPr="00E47CF1">
        <w:rPr>
          <w:szCs w:val="22"/>
        </w:rPr>
        <w:t>7714 Újmohács, Horváth S. u. 27/B.</w:t>
      </w:r>
    </w:p>
    <w:p w:rsidR="00E8382A" w:rsidRPr="00E47CF1" w:rsidRDefault="00E8382A" w:rsidP="00E8382A">
      <w:pPr>
        <w:jc w:val="both"/>
        <w:rPr>
          <w:bCs/>
          <w:szCs w:val="22"/>
        </w:rPr>
      </w:pPr>
      <w:r w:rsidRPr="00E47CF1">
        <w:rPr>
          <w:b/>
          <w:bCs/>
          <w:szCs w:val="22"/>
        </w:rPr>
        <w:t xml:space="preserve">17.  </w:t>
      </w:r>
      <w:r w:rsidRPr="00E47CF1">
        <w:rPr>
          <w:bCs/>
          <w:szCs w:val="22"/>
        </w:rPr>
        <w:t>Művelődési Ház</w:t>
      </w:r>
      <w:r w:rsidRPr="00E47CF1">
        <w:rPr>
          <w:bCs/>
          <w:szCs w:val="22"/>
        </w:rPr>
        <w:tab/>
      </w:r>
      <w:r w:rsidRPr="00E47CF1">
        <w:rPr>
          <w:bCs/>
          <w:szCs w:val="22"/>
        </w:rPr>
        <w:tab/>
      </w:r>
      <w:r w:rsidRPr="00E47CF1">
        <w:rPr>
          <w:bCs/>
          <w:szCs w:val="22"/>
        </w:rPr>
        <w:tab/>
        <w:t xml:space="preserve"> </w:t>
      </w:r>
      <w:r w:rsidR="00C02D40" w:rsidRPr="00E47CF1">
        <w:rPr>
          <w:bCs/>
          <w:szCs w:val="22"/>
        </w:rPr>
        <w:tab/>
      </w:r>
      <w:r w:rsidRPr="00E47CF1">
        <w:rPr>
          <w:bCs/>
          <w:szCs w:val="22"/>
        </w:rPr>
        <w:t xml:space="preserve">7714 Újmohács, Horváth S. </w:t>
      </w:r>
      <w:proofErr w:type="gramStart"/>
      <w:r w:rsidRPr="00E47CF1">
        <w:rPr>
          <w:bCs/>
          <w:szCs w:val="22"/>
        </w:rPr>
        <w:t>u.</w:t>
      </w:r>
      <w:proofErr w:type="gramEnd"/>
      <w:r w:rsidRPr="00E47CF1">
        <w:rPr>
          <w:bCs/>
          <w:szCs w:val="22"/>
        </w:rPr>
        <w:t xml:space="preserve"> 31-33.</w:t>
      </w:r>
    </w:p>
    <w:p w:rsidR="00933BEF" w:rsidRPr="00E47CF1" w:rsidRDefault="00933BEF" w:rsidP="00E8382A">
      <w:pPr>
        <w:jc w:val="both"/>
        <w:rPr>
          <w:bCs/>
          <w:szCs w:val="22"/>
        </w:rPr>
      </w:pPr>
      <w:r w:rsidRPr="00E47CF1">
        <w:rPr>
          <w:b/>
          <w:bCs/>
          <w:szCs w:val="22"/>
        </w:rPr>
        <w:t>18</w:t>
      </w:r>
      <w:r w:rsidR="00E47CF1" w:rsidRPr="00E47CF1">
        <w:rPr>
          <w:b/>
          <w:bCs/>
          <w:szCs w:val="22"/>
        </w:rPr>
        <w:t>.</w:t>
      </w:r>
      <w:r w:rsidRPr="00E47CF1">
        <w:rPr>
          <w:b/>
          <w:bCs/>
          <w:szCs w:val="22"/>
        </w:rPr>
        <w:t xml:space="preserve">  </w:t>
      </w:r>
      <w:r w:rsidRPr="00E47CF1">
        <w:rPr>
          <w:bCs/>
          <w:szCs w:val="22"/>
        </w:rPr>
        <w:t>Rendelő</w:t>
      </w:r>
      <w:r w:rsidRPr="00E47CF1">
        <w:rPr>
          <w:bCs/>
          <w:szCs w:val="22"/>
        </w:rPr>
        <w:tab/>
      </w:r>
      <w:r w:rsidRPr="00E47CF1">
        <w:rPr>
          <w:bCs/>
          <w:szCs w:val="22"/>
        </w:rPr>
        <w:tab/>
      </w:r>
      <w:r w:rsidRPr="00E47CF1">
        <w:rPr>
          <w:bCs/>
          <w:szCs w:val="22"/>
        </w:rPr>
        <w:tab/>
      </w:r>
      <w:r w:rsidRPr="00E47CF1">
        <w:rPr>
          <w:bCs/>
          <w:szCs w:val="22"/>
        </w:rPr>
        <w:tab/>
      </w:r>
      <w:r w:rsidRPr="00E47CF1">
        <w:rPr>
          <w:bCs/>
          <w:szCs w:val="22"/>
        </w:rPr>
        <w:tab/>
        <w:t>7700 Mohács, Véradó u.1.</w:t>
      </w:r>
    </w:p>
    <w:p w:rsidR="000934AB" w:rsidRPr="00E47CF1" w:rsidRDefault="000934AB" w:rsidP="00E8382A">
      <w:pPr>
        <w:jc w:val="both"/>
        <w:rPr>
          <w:szCs w:val="22"/>
        </w:rPr>
      </w:pPr>
      <w:r w:rsidRPr="00E47CF1">
        <w:rPr>
          <w:b/>
          <w:szCs w:val="22"/>
        </w:rPr>
        <w:t>1</w:t>
      </w:r>
      <w:r w:rsidR="00933BEF" w:rsidRPr="00E47CF1">
        <w:rPr>
          <w:b/>
          <w:szCs w:val="22"/>
        </w:rPr>
        <w:t>9</w:t>
      </w:r>
      <w:r w:rsidRPr="00E47CF1">
        <w:rPr>
          <w:b/>
          <w:szCs w:val="22"/>
        </w:rPr>
        <w:t>.</w:t>
      </w:r>
      <w:r w:rsidRPr="00E47CF1">
        <w:rPr>
          <w:szCs w:val="22"/>
        </w:rPr>
        <w:t xml:space="preserve"> Védőnői Szolgálat</w:t>
      </w:r>
      <w:r w:rsidRPr="00E47CF1">
        <w:rPr>
          <w:szCs w:val="22"/>
        </w:rPr>
        <w:tab/>
      </w:r>
      <w:r w:rsidRPr="00E47CF1">
        <w:rPr>
          <w:szCs w:val="22"/>
        </w:rPr>
        <w:tab/>
      </w:r>
      <w:r w:rsidRPr="00E47CF1">
        <w:rPr>
          <w:szCs w:val="22"/>
        </w:rPr>
        <w:tab/>
        <w:t xml:space="preserve"> </w:t>
      </w:r>
      <w:r w:rsidR="00C02D40" w:rsidRPr="00E47CF1">
        <w:rPr>
          <w:szCs w:val="22"/>
        </w:rPr>
        <w:tab/>
      </w:r>
      <w:r w:rsidRPr="00E47CF1">
        <w:rPr>
          <w:szCs w:val="22"/>
        </w:rPr>
        <w:t>7700 Mohács, Kossuth Lajos u.58.</w:t>
      </w:r>
    </w:p>
    <w:p w:rsidR="000934AB" w:rsidRPr="00E47CF1" w:rsidRDefault="00933BEF" w:rsidP="00E8382A">
      <w:pPr>
        <w:jc w:val="both"/>
        <w:rPr>
          <w:szCs w:val="22"/>
        </w:rPr>
      </w:pPr>
      <w:r w:rsidRPr="00E47CF1">
        <w:rPr>
          <w:b/>
          <w:szCs w:val="22"/>
        </w:rPr>
        <w:t>20</w:t>
      </w:r>
      <w:r w:rsidR="000934AB" w:rsidRPr="00E47CF1">
        <w:rPr>
          <w:b/>
          <w:szCs w:val="22"/>
        </w:rPr>
        <w:t>.</w:t>
      </w:r>
      <w:r w:rsidR="000934AB" w:rsidRPr="00E47CF1">
        <w:rPr>
          <w:szCs w:val="22"/>
        </w:rPr>
        <w:t xml:space="preserve"> 1. számú háziorvosi körzet rendelője</w:t>
      </w:r>
      <w:r w:rsidR="00C02D40" w:rsidRPr="00E47CF1">
        <w:rPr>
          <w:szCs w:val="22"/>
        </w:rPr>
        <w:t xml:space="preserve"> </w:t>
      </w:r>
      <w:r w:rsidR="00C02D40" w:rsidRPr="00E47CF1">
        <w:rPr>
          <w:szCs w:val="22"/>
        </w:rPr>
        <w:tab/>
      </w:r>
      <w:r w:rsidR="000934AB" w:rsidRPr="00E47CF1">
        <w:rPr>
          <w:szCs w:val="22"/>
        </w:rPr>
        <w:t>7714 Újmohács, Horváth Sándor u. 30.</w:t>
      </w:r>
    </w:p>
    <w:p w:rsidR="00E8382A" w:rsidRPr="00E47CF1" w:rsidRDefault="00E8382A" w:rsidP="00E8382A">
      <w:pPr>
        <w:rPr>
          <w:b/>
          <w:szCs w:val="22"/>
        </w:rPr>
      </w:pPr>
    </w:p>
    <w:p w:rsidR="00E8382A" w:rsidRPr="00E47CF1" w:rsidRDefault="00E8382A" w:rsidP="00E8382A">
      <w:pPr>
        <w:rPr>
          <w:b/>
          <w:szCs w:val="22"/>
        </w:rPr>
      </w:pPr>
      <w:r w:rsidRPr="00E47CF1">
        <w:rPr>
          <w:b/>
          <w:szCs w:val="22"/>
        </w:rPr>
        <w:t>Ellátott közfeladatok, szakmai alaptevékenységek besorolása</w:t>
      </w:r>
    </w:p>
    <w:p w:rsidR="00E8382A" w:rsidRPr="00E47CF1" w:rsidRDefault="00E8382A" w:rsidP="00E8382A">
      <w:pPr>
        <w:rPr>
          <w:b/>
          <w:szCs w:val="22"/>
        </w:rPr>
      </w:pPr>
    </w:p>
    <w:p w:rsidR="00E8382A" w:rsidRPr="00E47CF1" w:rsidRDefault="00E8382A" w:rsidP="00E8382A">
      <w:pPr>
        <w:rPr>
          <w:b/>
          <w:szCs w:val="22"/>
        </w:rPr>
      </w:pPr>
      <w:r w:rsidRPr="00E47CF1">
        <w:rPr>
          <w:b/>
          <w:szCs w:val="22"/>
        </w:rPr>
        <w:t>A kormányzati funkciók rendje szerint: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011130</w:t>
      </w:r>
      <w:r w:rsidRPr="00E47CF1">
        <w:rPr>
          <w:szCs w:val="22"/>
        </w:rPr>
        <w:tab/>
        <w:t>Önkormányzatok és önkormányzati hivatalok jogalkotó és általános igazgatási tevékenysége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013390</w:t>
      </w:r>
      <w:r w:rsidRPr="00E47CF1">
        <w:rPr>
          <w:szCs w:val="22"/>
        </w:rPr>
        <w:tab/>
        <w:t>Egyéb kiegészítő szolgáltatások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016080</w:t>
      </w:r>
      <w:r w:rsidRPr="00E47CF1">
        <w:rPr>
          <w:szCs w:val="22"/>
        </w:rPr>
        <w:tab/>
        <w:t>Kiemelt állami és önkormányzati rendezvények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041231</w:t>
      </w:r>
      <w:r w:rsidRPr="00E47CF1">
        <w:rPr>
          <w:szCs w:val="22"/>
        </w:rPr>
        <w:tab/>
        <w:t>Rövid időtartamú közfoglalkoztatás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041232</w:t>
      </w:r>
      <w:r w:rsidRPr="00E47CF1">
        <w:rPr>
          <w:szCs w:val="22"/>
        </w:rPr>
        <w:tab/>
        <w:t>Start-munka program - Téli közfoglalkoztatás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041233</w:t>
      </w:r>
      <w:r w:rsidRPr="00E47CF1">
        <w:rPr>
          <w:szCs w:val="22"/>
        </w:rPr>
        <w:tab/>
        <w:t>Hosszabb időtartamú közfoglalkoztatás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042130</w:t>
      </w:r>
      <w:r w:rsidRPr="00E47CF1">
        <w:rPr>
          <w:szCs w:val="22"/>
        </w:rPr>
        <w:tab/>
        <w:t>Növénytermesztés, állattenyésztés és kapcsolódó szolgáltatások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042180</w:t>
      </w:r>
      <w:r w:rsidRPr="00E47CF1">
        <w:rPr>
          <w:szCs w:val="22"/>
        </w:rPr>
        <w:tab/>
        <w:t>Állat-egészségügy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045120</w:t>
      </w:r>
      <w:r w:rsidRPr="00E47CF1">
        <w:rPr>
          <w:szCs w:val="22"/>
        </w:rPr>
        <w:tab/>
        <w:t>Út, autópálya építése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045150</w:t>
      </w:r>
      <w:r w:rsidRPr="00E47CF1">
        <w:rPr>
          <w:szCs w:val="22"/>
        </w:rPr>
        <w:tab/>
        <w:t>Egyéb szárazföldi személyszállítás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045160</w:t>
      </w:r>
      <w:r w:rsidRPr="00E47CF1">
        <w:rPr>
          <w:szCs w:val="22"/>
        </w:rPr>
        <w:tab/>
        <w:t>Közutak, hidak, alagutak üzemeltetése, fenntartása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047120</w:t>
      </w:r>
      <w:r w:rsidRPr="00E47CF1">
        <w:rPr>
          <w:szCs w:val="22"/>
        </w:rPr>
        <w:tab/>
        <w:t>Piac üzemeltetése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047410</w:t>
      </w:r>
      <w:r w:rsidRPr="00E47CF1">
        <w:rPr>
          <w:szCs w:val="22"/>
        </w:rPr>
        <w:tab/>
        <w:t>Ár- és belvízvédelemmel összefüggő tevékenységek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lastRenderedPageBreak/>
        <w:t>062020</w:t>
      </w:r>
      <w:r w:rsidRPr="00E47CF1">
        <w:rPr>
          <w:szCs w:val="22"/>
        </w:rPr>
        <w:tab/>
        <w:t>Településfejlesztési projektek és támogatásuk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063020</w:t>
      </w:r>
      <w:r w:rsidRPr="00E47CF1">
        <w:rPr>
          <w:szCs w:val="22"/>
        </w:rPr>
        <w:tab/>
        <w:t>Víztermelés, -kezelés, -ellátás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063080</w:t>
      </w:r>
      <w:r w:rsidRPr="00E47CF1">
        <w:rPr>
          <w:szCs w:val="22"/>
        </w:rPr>
        <w:tab/>
        <w:t>Vízellátással kapcsolatos közmű építése, fenntartása, üzemeltetése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064010</w:t>
      </w:r>
      <w:r w:rsidRPr="00E47CF1">
        <w:rPr>
          <w:szCs w:val="22"/>
        </w:rPr>
        <w:tab/>
        <w:t>Közvilágítás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066010</w:t>
      </w:r>
      <w:r w:rsidRPr="00E47CF1">
        <w:rPr>
          <w:szCs w:val="22"/>
        </w:rPr>
        <w:tab/>
        <w:t>Zöldterület-kezelés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066020</w:t>
      </w:r>
      <w:r w:rsidRPr="00E47CF1">
        <w:rPr>
          <w:szCs w:val="22"/>
        </w:rPr>
        <w:tab/>
        <w:t>Város-, községgazdálkodási egyéb szolgáltatások</w:t>
      </w:r>
    </w:p>
    <w:p w:rsidR="000934AB" w:rsidRPr="00E47CF1" w:rsidRDefault="000934AB" w:rsidP="00E8382A">
      <w:pPr>
        <w:rPr>
          <w:szCs w:val="22"/>
        </w:rPr>
      </w:pPr>
      <w:r w:rsidRPr="00E47CF1">
        <w:rPr>
          <w:szCs w:val="22"/>
        </w:rPr>
        <w:t>072111  Háziorvosi alapellátás</w:t>
      </w:r>
    </w:p>
    <w:p w:rsidR="000934AB" w:rsidRPr="00E47CF1" w:rsidRDefault="000934AB" w:rsidP="00E8382A">
      <w:pPr>
        <w:rPr>
          <w:szCs w:val="22"/>
        </w:rPr>
      </w:pPr>
      <w:r w:rsidRPr="00E47CF1">
        <w:rPr>
          <w:szCs w:val="22"/>
        </w:rPr>
        <w:t>072112  Háziorvosi ügyeleti ellátás</w:t>
      </w:r>
    </w:p>
    <w:p w:rsidR="000934AB" w:rsidRPr="00E47CF1" w:rsidRDefault="000934AB" w:rsidP="00E8382A">
      <w:pPr>
        <w:rPr>
          <w:szCs w:val="22"/>
        </w:rPr>
      </w:pPr>
      <w:r w:rsidRPr="00E47CF1">
        <w:rPr>
          <w:szCs w:val="22"/>
        </w:rPr>
        <w:t>072311  Fogorvosi alapellátás</w:t>
      </w:r>
    </w:p>
    <w:p w:rsidR="000934AB" w:rsidRPr="00E47CF1" w:rsidRDefault="000934AB" w:rsidP="00E8382A">
      <w:pPr>
        <w:rPr>
          <w:szCs w:val="22"/>
        </w:rPr>
      </w:pPr>
      <w:r w:rsidRPr="00E47CF1">
        <w:rPr>
          <w:szCs w:val="22"/>
        </w:rPr>
        <w:t>074031</w:t>
      </w:r>
      <w:r w:rsidRPr="00E47CF1">
        <w:rPr>
          <w:szCs w:val="22"/>
        </w:rPr>
        <w:tab/>
        <w:t>Család-és nővédelmi egészségügyi gondozás</w:t>
      </w:r>
    </w:p>
    <w:p w:rsidR="000934AB" w:rsidRPr="00E47CF1" w:rsidRDefault="000934AB" w:rsidP="00E8382A">
      <w:pPr>
        <w:rPr>
          <w:szCs w:val="22"/>
        </w:rPr>
      </w:pPr>
      <w:r w:rsidRPr="00E47CF1">
        <w:rPr>
          <w:szCs w:val="22"/>
        </w:rPr>
        <w:t>074032</w:t>
      </w:r>
      <w:r w:rsidRPr="00E47CF1">
        <w:rPr>
          <w:szCs w:val="22"/>
        </w:rPr>
        <w:tab/>
      </w:r>
      <w:proofErr w:type="gramStart"/>
      <w:r w:rsidRPr="00E47CF1">
        <w:rPr>
          <w:szCs w:val="22"/>
        </w:rPr>
        <w:t>Ifjúság-egészségügyi gondozás</w:t>
      </w:r>
      <w:proofErr w:type="gramEnd"/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081030</w:t>
      </w:r>
      <w:r w:rsidRPr="00E47CF1">
        <w:rPr>
          <w:szCs w:val="22"/>
        </w:rPr>
        <w:tab/>
        <w:t>Sportlétesítmények, edzőtáborok működtetése és fejlesztése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081041</w:t>
      </w:r>
      <w:r w:rsidRPr="00E47CF1">
        <w:rPr>
          <w:szCs w:val="22"/>
        </w:rPr>
        <w:tab/>
        <w:t>Versenysport- és utánpótlás-nevelési tevékenység és támogatása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081061</w:t>
      </w:r>
      <w:r w:rsidRPr="00E47CF1">
        <w:rPr>
          <w:szCs w:val="22"/>
        </w:rPr>
        <w:tab/>
        <w:t>Szabadidős park, fürdő és strandszolgáltatás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081071</w:t>
      </w:r>
      <w:r w:rsidRPr="00E47CF1">
        <w:rPr>
          <w:szCs w:val="22"/>
        </w:rPr>
        <w:tab/>
        <w:t>Üdülői szálláshely-szolgáltatás és étkeztetés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082091</w:t>
      </w:r>
      <w:r w:rsidRPr="00E47CF1">
        <w:rPr>
          <w:szCs w:val="22"/>
        </w:rPr>
        <w:tab/>
        <w:t>Közművelődés - közösségi és társadalmi részvétel fejlesztése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082092</w:t>
      </w:r>
      <w:r w:rsidRPr="00E47CF1">
        <w:rPr>
          <w:szCs w:val="22"/>
        </w:rPr>
        <w:tab/>
        <w:t>Közművelődés - hagyományos közösségi kulturális értékek gondozása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082093</w:t>
      </w:r>
      <w:r w:rsidRPr="00E47CF1">
        <w:rPr>
          <w:szCs w:val="22"/>
        </w:rPr>
        <w:tab/>
        <w:t>Közművelődés - egész életre kiterjedő tanulás, amatőr művészetek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082094</w:t>
      </w:r>
      <w:r w:rsidRPr="00E47CF1">
        <w:rPr>
          <w:szCs w:val="22"/>
        </w:rPr>
        <w:tab/>
        <w:t>Közművelődés - kulturális alapú gazdaságfejlesztés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086020</w:t>
      </w:r>
      <w:r w:rsidRPr="00E47CF1">
        <w:rPr>
          <w:szCs w:val="22"/>
        </w:rPr>
        <w:tab/>
        <w:t>Helyi, térségi közösségi tér biztosítása, működtetése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086030</w:t>
      </w:r>
      <w:r w:rsidRPr="00E47CF1">
        <w:rPr>
          <w:szCs w:val="22"/>
        </w:rPr>
        <w:tab/>
        <w:t>Nemzetközi kulturális együttműködés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086090</w:t>
      </w:r>
      <w:r w:rsidRPr="00E47CF1">
        <w:rPr>
          <w:szCs w:val="22"/>
        </w:rPr>
        <w:tab/>
        <w:t>Mindenféle egyéb szabadidős szolgáltatás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107055 Falugondnoki, tanyagondnoki szolgáltatás</w:t>
      </w:r>
    </w:p>
    <w:p w:rsidR="00E8382A" w:rsidRPr="00E47CF1" w:rsidRDefault="00E8382A" w:rsidP="00E8382A">
      <w:pPr>
        <w:rPr>
          <w:szCs w:val="22"/>
        </w:rPr>
      </w:pPr>
    </w:p>
    <w:p w:rsidR="00E8382A" w:rsidRPr="00E47CF1" w:rsidRDefault="00E8382A" w:rsidP="00E8382A">
      <w:pPr>
        <w:rPr>
          <w:b/>
          <w:szCs w:val="22"/>
        </w:rPr>
      </w:pPr>
      <w:r w:rsidRPr="00E47CF1">
        <w:rPr>
          <w:b/>
          <w:szCs w:val="22"/>
        </w:rPr>
        <w:t>Az államháztartási szakfeladatok rendje szerint: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 xml:space="preserve">010001 Növénytermesztés és kapcsolódó szolgáltatások 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 xml:space="preserve">010002 Állattenyésztés és kapcsolódó szolgáltatások 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 xml:space="preserve">493909 M.n.s. </w:t>
      </w:r>
      <w:proofErr w:type="gramStart"/>
      <w:r w:rsidRPr="00E47CF1">
        <w:rPr>
          <w:szCs w:val="22"/>
        </w:rPr>
        <w:t>egyéb</w:t>
      </w:r>
      <w:proofErr w:type="gramEnd"/>
      <w:r w:rsidRPr="00E47CF1">
        <w:rPr>
          <w:szCs w:val="22"/>
        </w:rPr>
        <w:t xml:space="preserve"> szárazföldi személyszállítás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552001 Üdülői szálláshely-szolgáltatás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680002 Nem lakóingatlan bérbeadása, üzemeltetése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 xml:space="preserve">750000 Állat-egészségügyi ellátás 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 xml:space="preserve">770000 Kölcsönzés 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 xml:space="preserve">813000 Zöldterület-kezelés </w:t>
      </w:r>
    </w:p>
    <w:p w:rsidR="00676E9B" w:rsidRPr="00E47CF1" w:rsidRDefault="00676E9B" w:rsidP="00E8382A">
      <w:pPr>
        <w:rPr>
          <w:szCs w:val="22"/>
        </w:rPr>
      </w:pPr>
      <w:r w:rsidRPr="00E47CF1">
        <w:rPr>
          <w:szCs w:val="22"/>
        </w:rPr>
        <w:t>862100 Általános járóbeteg ellátás</w:t>
      </w:r>
    </w:p>
    <w:p w:rsidR="00E8382A" w:rsidRPr="00E47CF1" w:rsidRDefault="00E8382A" w:rsidP="00E8382A">
      <w:pPr>
        <w:rPr>
          <w:szCs w:val="22"/>
        </w:rPr>
      </w:pPr>
      <w:r w:rsidRPr="00E47CF1">
        <w:rPr>
          <w:szCs w:val="22"/>
        </w:rPr>
        <w:t>889928 Falugondnoki, tanyagondnoki szolgáltatás</w:t>
      </w:r>
    </w:p>
    <w:p w:rsidR="00E8382A" w:rsidRPr="00E47CF1" w:rsidRDefault="00E8382A" w:rsidP="00E8382A">
      <w:pPr>
        <w:pStyle w:val="Lbjegyzetszveg"/>
        <w:rPr>
          <w:sz w:val="22"/>
          <w:szCs w:val="22"/>
        </w:rPr>
      </w:pPr>
      <w:r w:rsidRPr="00E47CF1">
        <w:rPr>
          <w:sz w:val="22"/>
          <w:szCs w:val="22"/>
        </w:rPr>
        <w:t>910502 Közművelődési intézmények, közösségi színterek működtetése</w:t>
      </w:r>
      <w:r w:rsidR="00E427DA">
        <w:rPr>
          <w:sz w:val="22"/>
          <w:szCs w:val="22"/>
        </w:rPr>
        <w:t>”</w:t>
      </w:r>
    </w:p>
    <w:p w:rsidR="000934AB" w:rsidRPr="00E47CF1" w:rsidRDefault="000934AB" w:rsidP="00E8382A">
      <w:pPr>
        <w:pStyle w:val="Lbjegyzetszveg"/>
        <w:rPr>
          <w:sz w:val="22"/>
          <w:szCs w:val="22"/>
        </w:rPr>
      </w:pPr>
    </w:p>
    <w:p w:rsidR="000934AB" w:rsidRPr="00E47CF1" w:rsidRDefault="000934AB" w:rsidP="00E47CF1">
      <w:pPr>
        <w:pStyle w:val="Lbjegyzetszveg"/>
        <w:jc w:val="center"/>
        <w:rPr>
          <w:sz w:val="22"/>
          <w:szCs w:val="22"/>
        </w:rPr>
      </w:pPr>
      <w:r w:rsidRPr="00E47CF1">
        <w:rPr>
          <w:b/>
          <w:sz w:val="22"/>
          <w:szCs w:val="22"/>
        </w:rPr>
        <w:t>2. §</w:t>
      </w:r>
    </w:p>
    <w:p w:rsidR="00E427DA" w:rsidRPr="00FE3F6F" w:rsidRDefault="00E427DA" w:rsidP="00E427DA">
      <w:pPr>
        <w:pStyle w:val="Szvegtrzs"/>
        <w:numPr>
          <w:ilvl w:val="0"/>
          <w:numId w:val="9"/>
        </w:numPr>
        <w:tabs>
          <w:tab w:val="left" w:pos="426"/>
        </w:tabs>
        <w:ind w:left="0" w:firstLine="0"/>
        <w:rPr>
          <w:szCs w:val="22"/>
        </w:rPr>
      </w:pPr>
      <w:r w:rsidRPr="00FE3F6F">
        <w:rPr>
          <w:szCs w:val="22"/>
        </w:rPr>
        <w:t xml:space="preserve">E rendelet a kihirdetését követő napon lép hatályba és a jogalkotásról szóló 2010. évi CXXX. törvény 13.§ (2) bekezdése értelmében a hatályba lépését követő napon hatályát veszti. </w:t>
      </w:r>
    </w:p>
    <w:p w:rsidR="00FE3F6F" w:rsidRDefault="00E427DA" w:rsidP="00E427DA">
      <w:pPr>
        <w:pStyle w:val="Szvegtrzs"/>
        <w:rPr>
          <w:szCs w:val="22"/>
        </w:rPr>
      </w:pPr>
      <w:r w:rsidRPr="00E47CF1">
        <w:rPr>
          <w:szCs w:val="22"/>
        </w:rPr>
        <w:t xml:space="preserve"> </w:t>
      </w:r>
      <w:r w:rsidR="000934AB" w:rsidRPr="00E47CF1">
        <w:rPr>
          <w:szCs w:val="22"/>
        </w:rPr>
        <w:t xml:space="preserve">(2) Jelen rendelet rendelkezéseit 2021. szeptember 1. napjától kell alkalmazni. </w:t>
      </w:r>
    </w:p>
    <w:p w:rsidR="00FE3F6F" w:rsidRPr="00E47CF1" w:rsidRDefault="00FE3F6F" w:rsidP="000934AB">
      <w:pPr>
        <w:pStyle w:val="Szvegtrzs"/>
        <w:rPr>
          <w:szCs w:val="22"/>
        </w:rPr>
      </w:pPr>
    </w:p>
    <w:p w:rsidR="000934AB" w:rsidRPr="00E47CF1" w:rsidRDefault="000934AB" w:rsidP="000934AB">
      <w:pPr>
        <w:spacing w:line="200" w:lineRule="exact"/>
        <w:rPr>
          <w:rFonts w:eastAsia="Times New Roman"/>
          <w:szCs w:val="22"/>
        </w:rPr>
      </w:pPr>
    </w:p>
    <w:p w:rsidR="000934AB" w:rsidRPr="00E47CF1" w:rsidRDefault="000934AB" w:rsidP="000934AB">
      <w:pPr>
        <w:spacing w:line="0" w:lineRule="atLeast"/>
        <w:rPr>
          <w:rFonts w:eastAsia="Times New Roman"/>
          <w:szCs w:val="22"/>
        </w:rPr>
      </w:pPr>
      <w:r w:rsidRPr="00E47CF1">
        <w:rPr>
          <w:rFonts w:eastAsia="Times New Roman"/>
          <w:szCs w:val="22"/>
        </w:rPr>
        <w:t>Mohács, 2021. június 25.</w:t>
      </w:r>
    </w:p>
    <w:p w:rsidR="000934AB" w:rsidRPr="00E47CF1" w:rsidRDefault="000934AB" w:rsidP="000934AB">
      <w:pPr>
        <w:spacing w:line="0" w:lineRule="atLeast"/>
        <w:rPr>
          <w:rFonts w:eastAsia="Times New Roman"/>
          <w:szCs w:val="22"/>
        </w:rPr>
      </w:pPr>
    </w:p>
    <w:p w:rsidR="000934AB" w:rsidRPr="00E47CF1" w:rsidRDefault="000934AB" w:rsidP="000934AB">
      <w:pPr>
        <w:spacing w:line="0" w:lineRule="atLeast"/>
        <w:rPr>
          <w:rFonts w:eastAsia="Times New Roman"/>
          <w:szCs w:val="22"/>
        </w:rPr>
      </w:pPr>
    </w:p>
    <w:p w:rsidR="000934AB" w:rsidRPr="00E47CF1" w:rsidRDefault="000934AB" w:rsidP="000934AB">
      <w:pPr>
        <w:spacing w:line="0" w:lineRule="atLeast"/>
        <w:rPr>
          <w:rFonts w:eastAsia="Times New Roman"/>
          <w:szCs w:val="22"/>
        </w:rPr>
      </w:pPr>
      <w:r w:rsidRPr="00E47CF1">
        <w:rPr>
          <w:rFonts w:eastAsia="Times New Roman"/>
          <w:szCs w:val="22"/>
        </w:rPr>
        <w:tab/>
        <w:t xml:space="preserve">Pávkovics </w:t>
      </w:r>
      <w:proofErr w:type="gramStart"/>
      <w:r w:rsidRPr="00E47CF1">
        <w:rPr>
          <w:rFonts w:eastAsia="Times New Roman"/>
          <w:szCs w:val="22"/>
        </w:rPr>
        <w:t xml:space="preserve">Gábor </w:t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="00E47CF1">
        <w:rPr>
          <w:rFonts w:eastAsia="Times New Roman"/>
          <w:szCs w:val="22"/>
        </w:rPr>
        <w:t xml:space="preserve">               </w:t>
      </w:r>
      <w:r w:rsidRPr="00E47CF1">
        <w:rPr>
          <w:rFonts w:eastAsia="Times New Roman"/>
          <w:szCs w:val="22"/>
        </w:rPr>
        <w:t>Dr.</w:t>
      </w:r>
      <w:proofErr w:type="gramEnd"/>
      <w:r w:rsidRPr="00E47CF1">
        <w:rPr>
          <w:rFonts w:eastAsia="Times New Roman"/>
          <w:szCs w:val="22"/>
        </w:rPr>
        <w:t xml:space="preserve"> Kovács Mirella</w:t>
      </w:r>
    </w:p>
    <w:p w:rsidR="000934AB" w:rsidRPr="00E47CF1" w:rsidRDefault="000934AB" w:rsidP="000934AB">
      <w:pPr>
        <w:spacing w:line="0" w:lineRule="atLeast"/>
        <w:rPr>
          <w:rFonts w:eastAsia="Times New Roman"/>
          <w:szCs w:val="22"/>
        </w:rPr>
      </w:pPr>
      <w:r w:rsidRPr="00E47CF1">
        <w:rPr>
          <w:rFonts w:eastAsia="Times New Roman"/>
          <w:szCs w:val="22"/>
        </w:rPr>
        <w:tab/>
        <w:t xml:space="preserve">  </w:t>
      </w:r>
      <w:proofErr w:type="gramStart"/>
      <w:r w:rsidRPr="00E47CF1">
        <w:rPr>
          <w:rFonts w:eastAsia="Times New Roman"/>
          <w:szCs w:val="22"/>
        </w:rPr>
        <w:t>polgármester</w:t>
      </w:r>
      <w:proofErr w:type="gramEnd"/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="00E47CF1">
        <w:rPr>
          <w:rFonts w:eastAsia="Times New Roman"/>
          <w:szCs w:val="22"/>
        </w:rPr>
        <w:t xml:space="preserve">              </w:t>
      </w:r>
      <w:r w:rsidRPr="00E47CF1">
        <w:rPr>
          <w:rFonts w:eastAsia="Times New Roman"/>
          <w:szCs w:val="22"/>
        </w:rPr>
        <w:t>jegyző</w:t>
      </w:r>
    </w:p>
    <w:p w:rsidR="000934AB" w:rsidRPr="00E47CF1" w:rsidRDefault="000934AB" w:rsidP="000934AB">
      <w:pPr>
        <w:spacing w:line="0" w:lineRule="atLeast"/>
        <w:rPr>
          <w:rFonts w:eastAsia="Times New Roman"/>
          <w:szCs w:val="22"/>
        </w:rPr>
      </w:pPr>
    </w:p>
    <w:p w:rsidR="000934AB" w:rsidRPr="00E47CF1" w:rsidRDefault="000934AB" w:rsidP="000934AB">
      <w:pPr>
        <w:spacing w:line="0" w:lineRule="atLeast"/>
        <w:rPr>
          <w:rFonts w:eastAsia="Times New Roman"/>
          <w:i/>
          <w:szCs w:val="22"/>
          <w:u w:val="single"/>
        </w:rPr>
      </w:pPr>
      <w:r w:rsidRPr="00E47CF1">
        <w:rPr>
          <w:rFonts w:eastAsia="Times New Roman"/>
          <w:i/>
          <w:szCs w:val="22"/>
          <w:u w:val="single"/>
        </w:rPr>
        <w:t>Záradék:</w:t>
      </w:r>
    </w:p>
    <w:p w:rsidR="000934AB" w:rsidRPr="00E47CF1" w:rsidRDefault="000934AB" w:rsidP="000934AB">
      <w:pPr>
        <w:spacing w:line="0" w:lineRule="atLeast"/>
        <w:rPr>
          <w:rFonts w:eastAsia="Times New Roman"/>
          <w:i/>
          <w:szCs w:val="22"/>
          <w:u w:val="single"/>
        </w:rPr>
      </w:pPr>
    </w:p>
    <w:p w:rsidR="000934AB" w:rsidRPr="00E47CF1" w:rsidRDefault="000934AB" w:rsidP="000934AB">
      <w:pPr>
        <w:spacing w:line="0" w:lineRule="atLeast"/>
        <w:rPr>
          <w:rFonts w:eastAsia="Times New Roman"/>
          <w:szCs w:val="22"/>
        </w:rPr>
      </w:pPr>
      <w:r w:rsidRPr="00E47CF1">
        <w:rPr>
          <w:rFonts w:eastAsia="Times New Roman"/>
          <w:szCs w:val="22"/>
        </w:rPr>
        <w:t>A ö</w:t>
      </w:r>
      <w:r w:rsidR="00E47CF1">
        <w:rPr>
          <w:rFonts w:eastAsia="Times New Roman"/>
          <w:szCs w:val="22"/>
        </w:rPr>
        <w:t>nkormányzati rendeletet 2021.</w:t>
      </w:r>
      <w:r w:rsidR="00E427DA">
        <w:rPr>
          <w:rFonts w:eastAsia="Times New Roman"/>
          <w:szCs w:val="22"/>
        </w:rPr>
        <w:t xml:space="preserve"> június 28</w:t>
      </w:r>
      <w:r w:rsidR="00E47CF1">
        <w:rPr>
          <w:rFonts w:eastAsia="Times New Roman"/>
          <w:szCs w:val="22"/>
        </w:rPr>
        <w:t xml:space="preserve">. </w:t>
      </w:r>
      <w:r w:rsidRPr="00E47CF1">
        <w:rPr>
          <w:rFonts w:eastAsia="Times New Roman"/>
          <w:szCs w:val="22"/>
        </w:rPr>
        <w:t>napján kihirdetésre került.</w:t>
      </w:r>
    </w:p>
    <w:p w:rsidR="000934AB" w:rsidRPr="00E47CF1" w:rsidRDefault="000934AB" w:rsidP="000934AB">
      <w:pPr>
        <w:spacing w:line="0" w:lineRule="atLeast"/>
        <w:rPr>
          <w:rFonts w:eastAsia="Times New Roman"/>
          <w:szCs w:val="22"/>
        </w:rPr>
      </w:pPr>
    </w:p>
    <w:p w:rsidR="000934AB" w:rsidRPr="00E47CF1" w:rsidRDefault="000934AB" w:rsidP="000934AB">
      <w:pPr>
        <w:spacing w:line="0" w:lineRule="atLeast"/>
        <w:rPr>
          <w:rFonts w:eastAsia="Times New Roman"/>
          <w:szCs w:val="22"/>
        </w:rPr>
      </w:pP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="00E47CF1">
        <w:rPr>
          <w:rFonts w:eastAsia="Times New Roman"/>
          <w:szCs w:val="22"/>
        </w:rPr>
        <w:t xml:space="preserve">                 </w:t>
      </w:r>
      <w:r w:rsidRPr="00E47CF1">
        <w:rPr>
          <w:rFonts w:eastAsia="Times New Roman"/>
          <w:szCs w:val="22"/>
        </w:rPr>
        <w:t>Dr. Kovács Mirella</w:t>
      </w:r>
    </w:p>
    <w:p w:rsidR="00E8382A" w:rsidRPr="00E427DA" w:rsidRDefault="000934AB" w:rsidP="00E427DA">
      <w:pPr>
        <w:spacing w:line="0" w:lineRule="atLeast"/>
        <w:rPr>
          <w:szCs w:val="22"/>
        </w:rPr>
      </w:pP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Pr="00E47CF1">
        <w:rPr>
          <w:rFonts w:eastAsia="Times New Roman"/>
          <w:szCs w:val="22"/>
        </w:rPr>
        <w:tab/>
      </w:r>
      <w:r w:rsidR="00E47CF1">
        <w:rPr>
          <w:rFonts w:eastAsia="Times New Roman"/>
          <w:szCs w:val="22"/>
        </w:rPr>
        <w:t xml:space="preserve">               </w:t>
      </w:r>
      <w:proofErr w:type="gramStart"/>
      <w:r w:rsidRPr="00E47CF1">
        <w:rPr>
          <w:rFonts w:eastAsia="Times New Roman"/>
          <w:szCs w:val="22"/>
        </w:rPr>
        <w:t>jegyző</w:t>
      </w:r>
      <w:proofErr w:type="gramEnd"/>
    </w:p>
    <w:sectPr w:rsidR="00E8382A" w:rsidRPr="00E427DA" w:rsidSect="00E47CF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29" w:rsidRDefault="00BE5129" w:rsidP="00111249">
      <w:r>
        <w:separator/>
      </w:r>
    </w:p>
  </w:endnote>
  <w:endnote w:type="continuationSeparator" w:id="0">
    <w:p w:rsidR="00BE5129" w:rsidRDefault="00BE5129" w:rsidP="0011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65438"/>
      <w:docPartObj>
        <w:docPartGallery w:val="Page Numbers (Bottom of Page)"/>
        <w:docPartUnique/>
      </w:docPartObj>
    </w:sdtPr>
    <w:sdtEndPr/>
    <w:sdtContent>
      <w:p w:rsidR="00111249" w:rsidRDefault="001112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8A">
          <w:rPr>
            <w:noProof/>
          </w:rPr>
          <w:t>2</w:t>
        </w:r>
        <w:r>
          <w:fldChar w:fldCharType="end"/>
        </w:r>
      </w:p>
    </w:sdtContent>
  </w:sdt>
  <w:p w:rsidR="00111249" w:rsidRDefault="001112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29" w:rsidRDefault="00BE5129" w:rsidP="00111249">
      <w:r>
        <w:separator/>
      </w:r>
    </w:p>
  </w:footnote>
  <w:footnote w:type="continuationSeparator" w:id="0">
    <w:p w:rsidR="00BE5129" w:rsidRDefault="00BE5129" w:rsidP="0011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791"/>
    <w:multiLevelType w:val="hybridMultilevel"/>
    <w:tmpl w:val="00865068"/>
    <w:lvl w:ilvl="0" w:tplc="48543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2CD6"/>
    <w:multiLevelType w:val="hybridMultilevel"/>
    <w:tmpl w:val="A55C2D34"/>
    <w:lvl w:ilvl="0" w:tplc="2654CF7E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22514"/>
    <w:multiLevelType w:val="hybridMultilevel"/>
    <w:tmpl w:val="862E31C4"/>
    <w:lvl w:ilvl="0" w:tplc="8BDE561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5735"/>
    <w:multiLevelType w:val="hybridMultilevel"/>
    <w:tmpl w:val="BC06E32C"/>
    <w:lvl w:ilvl="0" w:tplc="F57AF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9D4C96"/>
    <w:multiLevelType w:val="hybridMultilevel"/>
    <w:tmpl w:val="EF1CA3C8"/>
    <w:lvl w:ilvl="0" w:tplc="7C58C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0798B"/>
    <w:multiLevelType w:val="hybridMultilevel"/>
    <w:tmpl w:val="B3706C64"/>
    <w:lvl w:ilvl="0" w:tplc="90B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10B5"/>
    <w:multiLevelType w:val="hybridMultilevel"/>
    <w:tmpl w:val="7F961D3E"/>
    <w:lvl w:ilvl="0" w:tplc="0C86C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C6BEB"/>
    <w:multiLevelType w:val="hybridMultilevel"/>
    <w:tmpl w:val="3E327C5A"/>
    <w:lvl w:ilvl="0" w:tplc="90B62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F7601"/>
    <w:multiLevelType w:val="hybridMultilevel"/>
    <w:tmpl w:val="18B2A26C"/>
    <w:lvl w:ilvl="0" w:tplc="9CEA3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31"/>
    <w:rsid w:val="000675A2"/>
    <w:rsid w:val="000934AB"/>
    <w:rsid w:val="000D4D58"/>
    <w:rsid w:val="00111249"/>
    <w:rsid w:val="001242E9"/>
    <w:rsid w:val="00194649"/>
    <w:rsid w:val="001C62F2"/>
    <w:rsid w:val="001F39C5"/>
    <w:rsid w:val="0027345A"/>
    <w:rsid w:val="00274678"/>
    <w:rsid w:val="003342A1"/>
    <w:rsid w:val="00362E8F"/>
    <w:rsid w:val="003641B4"/>
    <w:rsid w:val="0045512A"/>
    <w:rsid w:val="00487944"/>
    <w:rsid w:val="005E7AD2"/>
    <w:rsid w:val="00601864"/>
    <w:rsid w:val="00635A66"/>
    <w:rsid w:val="00676E9B"/>
    <w:rsid w:val="00695FAC"/>
    <w:rsid w:val="006C345A"/>
    <w:rsid w:val="00787E84"/>
    <w:rsid w:val="007F6F6D"/>
    <w:rsid w:val="008A41AC"/>
    <w:rsid w:val="00933BEF"/>
    <w:rsid w:val="009A083E"/>
    <w:rsid w:val="00A36F6B"/>
    <w:rsid w:val="00AC6B63"/>
    <w:rsid w:val="00AD1C71"/>
    <w:rsid w:val="00B2717F"/>
    <w:rsid w:val="00B5014D"/>
    <w:rsid w:val="00B577D0"/>
    <w:rsid w:val="00BA7086"/>
    <w:rsid w:val="00BB1547"/>
    <w:rsid w:val="00BC3537"/>
    <w:rsid w:val="00BE5129"/>
    <w:rsid w:val="00BE7048"/>
    <w:rsid w:val="00C02D40"/>
    <w:rsid w:val="00C20F65"/>
    <w:rsid w:val="00C53462"/>
    <w:rsid w:val="00CB67A1"/>
    <w:rsid w:val="00D1792C"/>
    <w:rsid w:val="00D41AD0"/>
    <w:rsid w:val="00D61145"/>
    <w:rsid w:val="00D71DFE"/>
    <w:rsid w:val="00E00E53"/>
    <w:rsid w:val="00E35131"/>
    <w:rsid w:val="00E427DA"/>
    <w:rsid w:val="00E47CF1"/>
    <w:rsid w:val="00E8382A"/>
    <w:rsid w:val="00E857CE"/>
    <w:rsid w:val="00EF6240"/>
    <w:rsid w:val="00F54F54"/>
    <w:rsid w:val="00F57C43"/>
    <w:rsid w:val="00F96CDC"/>
    <w:rsid w:val="00FC608A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FAC"/>
    <w:pPr>
      <w:ind w:left="720"/>
      <w:contextualSpacing/>
    </w:pPr>
  </w:style>
  <w:style w:type="paragraph" w:styleId="Szvegtrzs">
    <w:name w:val="Body Text"/>
    <w:basedOn w:val="Norml"/>
    <w:link w:val="SzvegtrzsChar"/>
    <w:rsid w:val="001242E9"/>
    <w:pPr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242E9"/>
    <w:rPr>
      <w:rFonts w:eastAsia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112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1249"/>
  </w:style>
  <w:style w:type="paragraph" w:styleId="llb">
    <w:name w:val="footer"/>
    <w:basedOn w:val="Norml"/>
    <w:link w:val="llbChar"/>
    <w:uiPriority w:val="99"/>
    <w:unhideWhenUsed/>
    <w:rsid w:val="001112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1249"/>
  </w:style>
  <w:style w:type="character" w:styleId="Lbjegyzet-hivatkozs">
    <w:name w:val="footnote reference"/>
    <w:semiHidden/>
    <w:rsid w:val="00E8382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8382A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8382A"/>
    <w:rPr>
      <w:rFonts w:eastAsia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33BEF"/>
    <w:pPr>
      <w:spacing w:before="100" w:beforeAutospacing="1" w:after="100" w:afterAutospacing="1"/>
    </w:pPr>
    <w:rPr>
      <w:rFonts w:eastAsia="Times New Roman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FAC"/>
    <w:pPr>
      <w:ind w:left="720"/>
      <w:contextualSpacing/>
    </w:pPr>
  </w:style>
  <w:style w:type="paragraph" w:styleId="Szvegtrzs">
    <w:name w:val="Body Text"/>
    <w:basedOn w:val="Norml"/>
    <w:link w:val="SzvegtrzsChar"/>
    <w:rsid w:val="001242E9"/>
    <w:pPr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242E9"/>
    <w:rPr>
      <w:rFonts w:eastAsia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112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1249"/>
  </w:style>
  <w:style w:type="paragraph" w:styleId="llb">
    <w:name w:val="footer"/>
    <w:basedOn w:val="Norml"/>
    <w:link w:val="llbChar"/>
    <w:uiPriority w:val="99"/>
    <w:unhideWhenUsed/>
    <w:rsid w:val="001112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1249"/>
  </w:style>
  <w:style w:type="character" w:styleId="Lbjegyzet-hivatkozs">
    <w:name w:val="footnote reference"/>
    <w:semiHidden/>
    <w:rsid w:val="00E8382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8382A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8382A"/>
    <w:rPr>
      <w:rFonts w:eastAsia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33BEF"/>
    <w:pPr>
      <w:spacing w:before="100" w:beforeAutospacing="1" w:after="100" w:afterAutospacing="1"/>
    </w:pPr>
    <w:rPr>
      <w:rFonts w:eastAsia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621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8</cp:revision>
  <cp:lastPrinted>2021-06-21T13:30:00Z</cp:lastPrinted>
  <dcterms:created xsi:type="dcterms:W3CDTF">2021-06-21T13:20:00Z</dcterms:created>
  <dcterms:modified xsi:type="dcterms:W3CDTF">2021-06-22T07:01:00Z</dcterms:modified>
</cp:coreProperties>
</file>