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F0F" w:rsidRPr="00CD71FA" w:rsidRDefault="00B57F0F" w:rsidP="00BA44D9">
      <w:pPr>
        <w:autoSpaceDE w:val="0"/>
        <w:autoSpaceDN w:val="0"/>
        <w:adjustRightInd w:val="0"/>
        <w:jc w:val="center"/>
        <w:outlineLvl w:val="6"/>
        <w:rPr>
          <w:rFonts w:ascii="Times New Roman" w:hAnsi="Times New Roman"/>
          <w:b/>
          <w:bCs/>
          <w:szCs w:val="22"/>
        </w:rPr>
      </w:pPr>
      <w:r w:rsidRPr="00CD71FA">
        <w:rPr>
          <w:rFonts w:ascii="Times New Roman" w:hAnsi="Times New Roman"/>
          <w:b/>
          <w:bCs/>
          <w:szCs w:val="22"/>
        </w:rPr>
        <w:t>A Mohácsi Önkormányzat</w:t>
      </w:r>
    </w:p>
    <w:p w:rsidR="00B57F0F" w:rsidRPr="00CD71FA" w:rsidRDefault="00CD71FA" w:rsidP="00BA44D9">
      <w:pPr>
        <w:autoSpaceDE w:val="0"/>
        <w:autoSpaceDN w:val="0"/>
        <w:adjustRightInd w:val="0"/>
        <w:jc w:val="center"/>
        <w:outlineLvl w:val="6"/>
        <w:rPr>
          <w:rFonts w:ascii="Times New Roman" w:hAnsi="Times New Roman"/>
          <w:b/>
          <w:bCs/>
          <w:szCs w:val="22"/>
        </w:rPr>
      </w:pPr>
      <w:r>
        <w:rPr>
          <w:rFonts w:ascii="Times New Roman" w:hAnsi="Times New Roman"/>
          <w:b/>
          <w:bCs/>
          <w:szCs w:val="22"/>
        </w:rPr>
        <w:t>12</w:t>
      </w:r>
      <w:r w:rsidR="0088119B" w:rsidRPr="00CD71FA">
        <w:rPr>
          <w:rFonts w:ascii="Times New Roman" w:hAnsi="Times New Roman"/>
          <w:b/>
          <w:bCs/>
          <w:szCs w:val="22"/>
        </w:rPr>
        <w:t>/2019</w:t>
      </w:r>
      <w:r>
        <w:rPr>
          <w:rFonts w:ascii="Times New Roman" w:hAnsi="Times New Roman"/>
          <w:b/>
          <w:bCs/>
          <w:szCs w:val="22"/>
        </w:rPr>
        <w:t>.(X.10</w:t>
      </w:r>
      <w:r w:rsidR="007A1F6D">
        <w:rPr>
          <w:rFonts w:ascii="Times New Roman" w:hAnsi="Times New Roman"/>
          <w:b/>
          <w:bCs/>
          <w:szCs w:val="22"/>
        </w:rPr>
        <w:t>.</w:t>
      </w:r>
      <w:bookmarkStart w:id="0" w:name="_GoBack"/>
      <w:bookmarkEnd w:id="0"/>
      <w:r w:rsidR="00B57F0F" w:rsidRPr="00CD71FA">
        <w:rPr>
          <w:rFonts w:ascii="Times New Roman" w:hAnsi="Times New Roman"/>
          <w:b/>
          <w:bCs/>
          <w:szCs w:val="22"/>
        </w:rPr>
        <w:t xml:space="preserve">) </w:t>
      </w:r>
    </w:p>
    <w:p w:rsidR="00B57F0F" w:rsidRPr="00CD71FA" w:rsidRDefault="00B57F0F" w:rsidP="00BA44D9">
      <w:pPr>
        <w:autoSpaceDE w:val="0"/>
        <w:autoSpaceDN w:val="0"/>
        <w:adjustRightInd w:val="0"/>
        <w:jc w:val="center"/>
        <w:outlineLvl w:val="6"/>
        <w:rPr>
          <w:rFonts w:ascii="Times New Roman" w:hAnsi="Times New Roman"/>
          <w:b/>
          <w:bCs/>
          <w:szCs w:val="22"/>
        </w:rPr>
      </w:pPr>
      <w:r w:rsidRPr="00CD71FA">
        <w:rPr>
          <w:rFonts w:ascii="Times New Roman" w:hAnsi="Times New Roman"/>
          <w:b/>
          <w:bCs/>
          <w:szCs w:val="22"/>
        </w:rPr>
        <w:t>r e n d e l e t e</w:t>
      </w:r>
    </w:p>
    <w:p w:rsidR="00B57F0F" w:rsidRPr="00CD71FA" w:rsidRDefault="00B57F0F" w:rsidP="00BA44D9">
      <w:pPr>
        <w:autoSpaceDE w:val="0"/>
        <w:autoSpaceDN w:val="0"/>
        <w:adjustRightInd w:val="0"/>
        <w:jc w:val="center"/>
        <w:outlineLvl w:val="6"/>
        <w:rPr>
          <w:rFonts w:ascii="Times New Roman" w:hAnsi="Times New Roman"/>
          <w:b/>
          <w:bCs/>
          <w:szCs w:val="22"/>
        </w:rPr>
      </w:pPr>
      <w:proofErr w:type="gramStart"/>
      <w:r w:rsidRPr="00CD71FA">
        <w:rPr>
          <w:rFonts w:ascii="Times New Roman" w:hAnsi="Times New Roman"/>
          <w:b/>
          <w:bCs/>
          <w:szCs w:val="22"/>
        </w:rPr>
        <w:t>egyes</w:t>
      </w:r>
      <w:proofErr w:type="gramEnd"/>
      <w:r w:rsidRPr="00CD71FA">
        <w:rPr>
          <w:rFonts w:ascii="Times New Roman" w:hAnsi="Times New Roman"/>
          <w:b/>
          <w:bCs/>
          <w:szCs w:val="22"/>
        </w:rPr>
        <w:t xml:space="preserve"> önkormányzati</w:t>
      </w:r>
      <w:r w:rsidR="00042479" w:rsidRPr="00CD71FA">
        <w:rPr>
          <w:rFonts w:ascii="Times New Roman" w:hAnsi="Times New Roman"/>
          <w:b/>
          <w:bCs/>
          <w:szCs w:val="22"/>
        </w:rPr>
        <w:t xml:space="preserve"> rendeletek felülvizsgálatáról és </w:t>
      </w:r>
      <w:r w:rsidRPr="00CD71FA">
        <w:rPr>
          <w:rFonts w:ascii="Times New Roman" w:hAnsi="Times New Roman"/>
          <w:b/>
          <w:bCs/>
          <w:szCs w:val="22"/>
        </w:rPr>
        <w:t xml:space="preserve">módosításáról </w:t>
      </w:r>
    </w:p>
    <w:p w:rsidR="00042479" w:rsidRPr="00CD71FA" w:rsidRDefault="00042479" w:rsidP="00BA44D9">
      <w:pPr>
        <w:autoSpaceDE w:val="0"/>
        <w:autoSpaceDN w:val="0"/>
        <w:adjustRightInd w:val="0"/>
        <w:jc w:val="center"/>
        <w:outlineLvl w:val="6"/>
        <w:rPr>
          <w:rFonts w:ascii="Times New Roman" w:hAnsi="Times New Roman"/>
          <w:b/>
          <w:bCs/>
          <w:szCs w:val="22"/>
        </w:rPr>
      </w:pPr>
    </w:p>
    <w:p w:rsidR="00B57F0F" w:rsidRPr="00CD71FA" w:rsidRDefault="00B57F0F" w:rsidP="00BA44D9">
      <w:pPr>
        <w:autoSpaceDE w:val="0"/>
        <w:autoSpaceDN w:val="0"/>
        <w:adjustRightInd w:val="0"/>
        <w:jc w:val="both"/>
        <w:outlineLvl w:val="0"/>
        <w:rPr>
          <w:rFonts w:ascii="Times New Roman" w:hAnsi="Times New Roman"/>
          <w:szCs w:val="22"/>
        </w:rPr>
      </w:pPr>
      <w:r w:rsidRPr="00CD71FA">
        <w:rPr>
          <w:rFonts w:ascii="Times New Roman" w:hAnsi="Times New Roman"/>
          <w:szCs w:val="22"/>
        </w:rPr>
        <w:t>Mohács Város Önkormányzat</w:t>
      </w:r>
      <w:r w:rsidR="006A754A" w:rsidRPr="00CD71FA">
        <w:rPr>
          <w:rFonts w:ascii="Times New Roman" w:hAnsi="Times New Roman"/>
          <w:szCs w:val="22"/>
        </w:rPr>
        <w:t>ának</w:t>
      </w:r>
      <w:r w:rsidRPr="00CD71FA">
        <w:rPr>
          <w:rFonts w:ascii="Times New Roman" w:hAnsi="Times New Roman"/>
          <w:szCs w:val="22"/>
        </w:rPr>
        <w:t xml:space="preserve"> Képviselő-testülete, Magyarország </w:t>
      </w:r>
      <w:r w:rsidR="006A754A" w:rsidRPr="00CD71FA">
        <w:rPr>
          <w:rFonts w:ascii="Times New Roman" w:hAnsi="Times New Roman"/>
          <w:szCs w:val="22"/>
        </w:rPr>
        <w:t>A</w:t>
      </w:r>
      <w:r w:rsidRPr="00CD71FA">
        <w:rPr>
          <w:rFonts w:ascii="Times New Roman" w:hAnsi="Times New Roman"/>
          <w:szCs w:val="22"/>
        </w:rPr>
        <w:t xml:space="preserve">laptörvénye 32. cikk (1) bekezdés </w:t>
      </w:r>
      <w:proofErr w:type="gramStart"/>
      <w:r w:rsidRPr="00CD71FA">
        <w:rPr>
          <w:rFonts w:ascii="Times New Roman" w:hAnsi="Times New Roman"/>
          <w:szCs w:val="22"/>
        </w:rPr>
        <w:t>a.</w:t>
      </w:r>
      <w:proofErr w:type="gramEnd"/>
      <w:r w:rsidRPr="00CD71FA">
        <w:rPr>
          <w:rFonts w:ascii="Times New Roman" w:hAnsi="Times New Roman"/>
          <w:szCs w:val="22"/>
        </w:rPr>
        <w:t>) pontjában foglalt feladatkörében, Magyarország helyi önkormányzatairól szóló 2011. évi CLXXXIX tv. 13.§ (1) bekezdés 19. pontjában megállapított feladatkörében eljárva illetve 53.§ (1) bekezdésében kapott felhatalmazás, figyelemmel a jogalkotásról szóló 2010. évi CXXX. tör</w:t>
      </w:r>
      <w:r w:rsidR="0088119B" w:rsidRPr="00CD71FA">
        <w:rPr>
          <w:rFonts w:ascii="Times New Roman" w:hAnsi="Times New Roman"/>
          <w:szCs w:val="22"/>
        </w:rPr>
        <w:t xml:space="preserve">vény (1) bekezdés a) pontjában </w:t>
      </w:r>
      <w:r w:rsidRPr="00CD71FA">
        <w:rPr>
          <w:rFonts w:ascii="Times New Roman" w:hAnsi="Times New Roman"/>
          <w:szCs w:val="22"/>
        </w:rPr>
        <w:t>foglaltakra, a következőket rendeli el:</w:t>
      </w:r>
    </w:p>
    <w:p w:rsidR="0010710B" w:rsidRPr="00CD71FA" w:rsidRDefault="0010710B" w:rsidP="00BA44D9">
      <w:pPr>
        <w:jc w:val="both"/>
        <w:rPr>
          <w:rFonts w:ascii="Times New Roman" w:hAnsi="Times New Roman"/>
          <w:color w:val="000000"/>
          <w:szCs w:val="22"/>
        </w:rPr>
      </w:pPr>
    </w:p>
    <w:p w:rsidR="00B57F0F" w:rsidRPr="00CD71FA" w:rsidRDefault="00AF2E9A" w:rsidP="0060337C">
      <w:pPr>
        <w:pStyle w:val="Listaszerbekezds"/>
        <w:numPr>
          <w:ilvl w:val="0"/>
          <w:numId w:val="20"/>
        </w:numPr>
        <w:autoSpaceDE w:val="0"/>
        <w:autoSpaceDN w:val="0"/>
        <w:adjustRightInd w:val="0"/>
        <w:jc w:val="center"/>
        <w:outlineLvl w:val="0"/>
        <w:rPr>
          <w:rFonts w:ascii="Times New Roman" w:hAnsi="Times New Roman"/>
          <w:b/>
          <w:szCs w:val="22"/>
        </w:rPr>
      </w:pPr>
      <w:r w:rsidRPr="00CD71FA">
        <w:rPr>
          <w:rFonts w:ascii="Times New Roman" w:hAnsi="Times New Roman"/>
          <w:b/>
          <w:szCs w:val="22"/>
        </w:rPr>
        <w:t xml:space="preserve">Az önkormányzat szervezeti és működési szabályzatáról szóló 9/2013.(V.31.) számú </w:t>
      </w:r>
      <w:r w:rsidR="00FF2C83" w:rsidRPr="00CD71FA">
        <w:rPr>
          <w:rFonts w:ascii="Times New Roman" w:hAnsi="Times New Roman"/>
          <w:b/>
          <w:szCs w:val="22"/>
        </w:rPr>
        <w:t xml:space="preserve">önkormányzati </w:t>
      </w:r>
      <w:r w:rsidRPr="00CD71FA">
        <w:rPr>
          <w:rFonts w:ascii="Times New Roman" w:hAnsi="Times New Roman"/>
          <w:b/>
          <w:szCs w:val="22"/>
        </w:rPr>
        <w:t xml:space="preserve">rendelet </w:t>
      </w:r>
      <w:r w:rsidR="006A754A" w:rsidRPr="00CD71FA">
        <w:rPr>
          <w:rFonts w:ascii="Times New Roman" w:hAnsi="Times New Roman"/>
          <w:b/>
          <w:szCs w:val="22"/>
        </w:rPr>
        <w:t xml:space="preserve">(továbbiakban: SZMSZ) </w:t>
      </w:r>
      <w:r w:rsidRPr="00CD71FA">
        <w:rPr>
          <w:rFonts w:ascii="Times New Roman" w:hAnsi="Times New Roman"/>
          <w:b/>
          <w:szCs w:val="22"/>
        </w:rPr>
        <w:t>módosítása</w:t>
      </w:r>
    </w:p>
    <w:p w:rsidR="00AF2E9A" w:rsidRPr="00CD71FA" w:rsidRDefault="00AF2E9A" w:rsidP="00BA44D9">
      <w:pPr>
        <w:pStyle w:val="Listaszerbekezds"/>
        <w:autoSpaceDE w:val="0"/>
        <w:autoSpaceDN w:val="0"/>
        <w:adjustRightInd w:val="0"/>
        <w:outlineLvl w:val="0"/>
        <w:rPr>
          <w:rFonts w:ascii="Times New Roman" w:hAnsi="Times New Roman"/>
          <w:b/>
          <w:szCs w:val="22"/>
        </w:rPr>
      </w:pPr>
    </w:p>
    <w:p w:rsidR="00AF2E9A" w:rsidRPr="00CD71FA" w:rsidRDefault="00B57F0F" w:rsidP="00BA44D9">
      <w:pPr>
        <w:autoSpaceDE w:val="0"/>
        <w:autoSpaceDN w:val="0"/>
        <w:adjustRightInd w:val="0"/>
        <w:jc w:val="both"/>
        <w:outlineLvl w:val="0"/>
        <w:rPr>
          <w:rFonts w:ascii="Times New Roman" w:hAnsi="Times New Roman"/>
          <w:szCs w:val="22"/>
        </w:rPr>
      </w:pPr>
      <w:r w:rsidRPr="00CD71FA">
        <w:rPr>
          <w:rFonts w:ascii="Times New Roman" w:hAnsi="Times New Roman"/>
          <w:b/>
          <w:szCs w:val="22"/>
        </w:rPr>
        <w:t>1.§</w:t>
      </w:r>
      <w:r w:rsidRPr="00CD71FA">
        <w:rPr>
          <w:rFonts w:ascii="Times New Roman" w:hAnsi="Times New Roman"/>
          <w:szCs w:val="22"/>
        </w:rPr>
        <w:t xml:space="preserve"> </w:t>
      </w:r>
      <w:r w:rsidR="00AF2E9A" w:rsidRPr="00CD71FA">
        <w:rPr>
          <w:rFonts w:ascii="Times New Roman" w:hAnsi="Times New Roman"/>
          <w:szCs w:val="22"/>
        </w:rPr>
        <w:t>A</w:t>
      </w:r>
      <w:r w:rsidR="006A754A" w:rsidRPr="00CD71FA">
        <w:rPr>
          <w:rFonts w:ascii="Times New Roman" w:hAnsi="Times New Roman"/>
          <w:szCs w:val="22"/>
        </w:rPr>
        <w:t>z SZMSZ</w:t>
      </w:r>
      <w:r w:rsidR="00AF2E9A" w:rsidRPr="00CD71FA">
        <w:rPr>
          <w:rFonts w:ascii="Times New Roman" w:hAnsi="Times New Roman"/>
          <w:szCs w:val="22"/>
        </w:rPr>
        <w:t xml:space="preserve"> 6.§ (3) bekezdése </w:t>
      </w:r>
      <w:r w:rsidR="006A754A" w:rsidRPr="00CD71FA">
        <w:rPr>
          <w:rFonts w:ascii="Times New Roman" w:hAnsi="Times New Roman"/>
          <w:szCs w:val="22"/>
        </w:rPr>
        <w:t>hatályát veszti, helyébe az al</w:t>
      </w:r>
      <w:r w:rsidR="00AF2E9A" w:rsidRPr="00CD71FA">
        <w:rPr>
          <w:rFonts w:ascii="Times New Roman" w:hAnsi="Times New Roman"/>
          <w:szCs w:val="22"/>
        </w:rPr>
        <w:t>ábbi</w:t>
      </w:r>
      <w:r w:rsidR="006A754A" w:rsidRPr="00CD71FA">
        <w:rPr>
          <w:rFonts w:ascii="Times New Roman" w:hAnsi="Times New Roman"/>
          <w:szCs w:val="22"/>
        </w:rPr>
        <w:t xml:space="preserve"> szövegrész kerül</w:t>
      </w:r>
      <w:r w:rsidR="00AF2E9A" w:rsidRPr="00CD71FA">
        <w:rPr>
          <w:rFonts w:ascii="Times New Roman" w:hAnsi="Times New Roman"/>
          <w:szCs w:val="22"/>
        </w:rPr>
        <w:t>:</w:t>
      </w:r>
    </w:p>
    <w:p w:rsidR="00AF2E9A" w:rsidRPr="00CD71FA" w:rsidRDefault="00AF2E9A" w:rsidP="00BA44D9">
      <w:pPr>
        <w:jc w:val="both"/>
        <w:rPr>
          <w:rFonts w:ascii="Times New Roman" w:hAnsi="Times New Roman"/>
          <w:szCs w:val="22"/>
        </w:rPr>
      </w:pPr>
      <w:r w:rsidRPr="00CD71FA">
        <w:rPr>
          <w:rFonts w:ascii="Times New Roman" w:hAnsi="Times New Roman"/>
          <w:szCs w:val="22"/>
        </w:rPr>
        <w:t>„</w:t>
      </w:r>
      <w:r w:rsidRPr="00CD71FA">
        <w:rPr>
          <w:rFonts w:ascii="Times New Roman" w:hAnsi="Times New Roman"/>
          <w:b/>
          <w:szCs w:val="22"/>
        </w:rPr>
        <w:t>(3)</w:t>
      </w:r>
      <w:r w:rsidRPr="00CD71FA">
        <w:rPr>
          <w:rFonts w:ascii="Times New Roman" w:hAnsi="Times New Roman"/>
          <w:szCs w:val="22"/>
        </w:rPr>
        <w:t xml:space="preserve"> A Képviselő-testület egyes hatáskörei gyakorlását átruházhatja bizottságaira, a polgármesterre, a jegyzőre. A képviselő-testület által a polgármesterre átruházott hatásköröket az SZMSZ 5. számú melléklete tartalmazza.” </w:t>
      </w:r>
    </w:p>
    <w:p w:rsidR="00AF2E9A" w:rsidRPr="00CD71FA" w:rsidRDefault="00AF2E9A" w:rsidP="00BA44D9">
      <w:pPr>
        <w:jc w:val="both"/>
        <w:rPr>
          <w:rFonts w:ascii="Times New Roman" w:hAnsi="Times New Roman"/>
          <w:szCs w:val="22"/>
        </w:rPr>
      </w:pPr>
    </w:p>
    <w:p w:rsidR="00AF2E9A" w:rsidRPr="00CD71FA" w:rsidRDefault="00AF2E9A" w:rsidP="00BA44D9">
      <w:pPr>
        <w:jc w:val="both"/>
        <w:rPr>
          <w:rFonts w:ascii="Times New Roman" w:hAnsi="Times New Roman"/>
          <w:szCs w:val="22"/>
        </w:rPr>
      </w:pPr>
      <w:r w:rsidRPr="00CD71FA">
        <w:rPr>
          <w:rFonts w:ascii="Times New Roman" w:hAnsi="Times New Roman"/>
          <w:b/>
          <w:szCs w:val="22"/>
        </w:rPr>
        <w:t>2.§</w:t>
      </w:r>
      <w:r w:rsidRPr="00CD71FA">
        <w:rPr>
          <w:rFonts w:ascii="Times New Roman" w:hAnsi="Times New Roman"/>
          <w:szCs w:val="22"/>
        </w:rPr>
        <w:t xml:space="preserve"> A</w:t>
      </w:r>
      <w:r w:rsidR="006A754A" w:rsidRPr="00CD71FA">
        <w:rPr>
          <w:rFonts w:ascii="Times New Roman" w:hAnsi="Times New Roman"/>
          <w:szCs w:val="22"/>
        </w:rPr>
        <w:t>z SZMSZ</w:t>
      </w:r>
      <w:r w:rsidRPr="00CD71FA">
        <w:rPr>
          <w:rFonts w:ascii="Times New Roman" w:hAnsi="Times New Roman"/>
          <w:szCs w:val="22"/>
        </w:rPr>
        <w:t xml:space="preserve"> 11.§ (3) bekezdés</w:t>
      </w:r>
      <w:r w:rsidR="00261E5D" w:rsidRPr="00CD71FA">
        <w:rPr>
          <w:rFonts w:ascii="Times New Roman" w:hAnsi="Times New Roman"/>
          <w:szCs w:val="22"/>
        </w:rPr>
        <w:t>e</w:t>
      </w:r>
      <w:r w:rsidRPr="00CD71FA">
        <w:rPr>
          <w:rFonts w:ascii="Times New Roman" w:hAnsi="Times New Roman"/>
          <w:szCs w:val="22"/>
        </w:rPr>
        <w:t xml:space="preserve"> </w:t>
      </w:r>
      <w:r w:rsidR="006A754A" w:rsidRPr="00CD71FA">
        <w:rPr>
          <w:rFonts w:ascii="Times New Roman" w:hAnsi="Times New Roman"/>
          <w:szCs w:val="22"/>
        </w:rPr>
        <w:t>hatályát veszti.</w:t>
      </w:r>
      <w:r w:rsidRPr="00CD71FA">
        <w:rPr>
          <w:rFonts w:ascii="Times New Roman" w:hAnsi="Times New Roman"/>
          <w:szCs w:val="22"/>
        </w:rPr>
        <w:t xml:space="preserve"> </w:t>
      </w:r>
    </w:p>
    <w:p w:rsidR="00261E5D" w:rsidRPr="00CD71FA" w:rsidRDefault="00261E5D" w:rsidP="00BA44D9">
      <w:pPr>
        <w:jc w:val="both"/>
        <w:rPr>
          <w:rFonts w:ascii="Times New Roman" w:hAnsi="Times New Roman"/>
          <w:szCs w:val="22"/>
        </w:rPr>
      </w:pPr>
    </w:p>
    <w:p w:rsidR="00261E5D" w:rsidRPr="00CD71FA" w:rsidRDefault="00261E5D" w:rsidP="008C6D49">
      <w:pPr>
        <w:autoSpaceDE w:val="0"/>
        <w:autoSpaceDN w:val="0"/>
        <w:adjustRightInd w:val="0"/>
        <w:jc w:val="both"/>
        <w:outlineLvl w:val="0"/>
        <w:rPr>
          <w:rFonts w:ascii="Times New Roman" w:hAnsi="Times New Roman"/>
          <w:szCs w:val="22"/>
        </w:rPr>
      </w:pPr>
      <w:r w:rsidRPr="00CD71FA">
        <w:rPr>
          <w:rFonts w:ascii="Times New Roman" w:hAnsi="Times New Roman"/>
          <w:b/>
          <w:szCs w:val="22"/>
        </w:rPr>
        <w:t>3.§</w:t>
      </w:r>
      <w:r w:rsidRPr="00CD71FA">
        <w:rPr>
          <w:rFonts w:ascii="Times New Roman" w:hAnsi="Times New Roman"/>
          <w:szCs w:val="22"/>
        </w:rPr>
        <w:t xml:space="preserve"> A</w:t>
      </w:r>
      <w:r w:rsidR="006A754A" w:rsidRPr="00CD71FA">
        <w:rPr>
          <w:rFonts w:ascii="Times New Roman" w:hAnsi="Times New Roman"/>
          <w:szCs w:val="22"/>
        </w:rPr>
        <w:t>z SZMSZ</w:t>
      </w:r>
      <w:r w:rsidRPr="00CD71FA">
        <w:rPr>
          <w:rFonts w:ascii="Times New Roman" w:hAnsi="Times New Roman"/>
          <w:szCs w:val="22"/>
        </w:rPr>
        <w:t xml:space="preserve"> 12.§ (8) bekezdése </w:t>
      </w:r>
      <w:r w:rsidR="006A754A" w:rsidRPr="00CD71FA">
        <w:rPr>
          <w:rFonts w:ascii="Times New Roman" w:hAnsi="Times New Roman"/>
          <w:szCs w:val="22"/>
        </w:rPr>
        <w:t>hatályát veszti, helyébe az alábbi szövegrész kerül:</w:t>
      </w:r>
    </w:p>
    <w:p w:rsidR="00261E5D" w:rsidRPr="00CD71FA" w:rsidRDefault="00261E5D" w:rsidP="00BA44D9">
      <w:pPr>
        <w:autoSpaceDE w:val="0"/>
        <w:autoSpaceDN w:val="0"/>
        <w:adjustRightInd w:val="0"/>
        <w:jc w:val="both"/>
        <w:outlineLvl w:val="0"/>
        <w:rPr>
          <w:rFonts w:ascii="Times New Roman" w:hAnsi="Times New Roman"/>
          <w:szCs w:val="22"/>
        </w:rPr>
      </w:pPr>
      <w:r w:rsidRPr="00CD71FA">
        <w:rPr>
          <w:rFonts w:ascii="Times New Roman" w:hAnsi="Times New Roman"/>
          <w:szCs w:val="22"/>
        </w:rPr>
        <w:t>„</w:t>
      </w:r>
      <w:r w:rsidRPr="00CD71FA">
        <w:rPr>
          <w:rFonts w:ascii="Times New Roman" w:hAnsi="Times New Roman"/>
          <w:b/>
          <w:szCs w:val="22"/>
        </w:rPr>
        <w:t>(8)</w:t>
      </w:r>
      <w:r w:rsidRPr="00CD71FA">
        <w:rPr>
          <w:rFonts w:ascii="Times New Roman" w:hAnsi="Times New Roman"/>
          <w:szCs w:val="22"/>
        </w:rPr>
        <w:t xml:space="preserve"> A képviselő-testület ülésének időpontjáról és napirendjéről a Polgármesteri Hivatal az önkormányzat hivatalos honlapján közzététel útján, az ülés előtt 5 nappal értesíti a lakosságot.”</w:t>
      </w:r>
    </w:p>
    <w:p w:rsidR="00261E5D" w:rsidRPr="00CD71FA" w:rsidRDefault="00261E5D" w:rsidP="00BA44D9">
      <w:pPr>
        <w:jc w:val="both"/>
        <w:rPr>
          <w:rFonts w:ascii="Times New Roman" w:hAnsi="Times New Roman"/>
          <w:szCs w:val="22"/>
        </w:rPr>
      </w:pPr>
    </w:p>
    <w:p w:rsidR="00261E5D" w:rsidRPr="00CD71FA" w:rsidRDefault="00261E5D" w:rsidP="00BA44D9">
      <w:pPr>
        <w:autoSpaceDE w:val="0"/>
        <w:autoSpaceDN w:val="0"/>
        <w:adjustRightInd w:val="0"/>
        <w:jc w:val="both"/>
        <w:outlineLvl w:val="0"/>
        <w:rPr>
          <w:rFonts w:ascii="Times New Roman" w:hAnsi="Times New Roman"/>
          <w:szCs w:val="22"/>
        </w:rPr>
      </w:pPr>
      <w:r w:rsidRPr="00CD71FA">
        <w:rPr>
          <w:rFonts w:ascii="Times New Roman" w:hAnsi="Times New Roman"/>
          <w:b/>
          <w:szCs w:val="22"/>
        </w:rPr>
        <w:t>4.§</w:t>
      </w:r>
      <w:r w:rsidRPr="00CD71FA">
        <w:rPr>
          <w:rFonts w:ascii="Times New Roman" w:hAnsi="Times New Roman"/>
          <w:szCs w:val="22"/>
        </w:rPr>
        <w:t xml:space="preserve"> A</w:t>
      </w:r>
      <w:r w:rsidR="006A754A" w:rsidRPr="00CD71FA">
        <w:rPr>
          <w:rFonts w:ascii="Times New Roman" w:hAnsi="Times New Roman"/>
          <w:szCs w:val="22"/>
        </w:rPr>
        <w:t>z SZMSZ</w:t>
      </w:r>
      <w:r w:rsidRPr="00CD71FA">
        <w:rPr>
          <w:rFonts w:ascii="Times New Roman" w:hAnsi="Times New Roman"/>
          <w:szCs w:val="22"/>
        </w:rPr>
        <w:t xml:space="preserve"> 12.§ (9) bekezdés j) pontja </w:t>
      </w:r>
      <w:r w:rsidR="006A754A" w:rsidRPr="00CD71FA">
        <w:rPr>
          <w:rFonts w:ascii="Times New Roman" w:hAnsi="Times New Roman"/>
          <w:szCs w:val="22"/>
        </w:rPr>
        <w:t>hatályát veszti, helyébe az alábbi szövegrész kerül:</w:t>
      </w:r>
    </w:p>
    <w:p w:rsidR="00261E5D" w:rsidRPr="00CD71FA" w:rsidRDefault="00261E5D" w:rsidP="00BA44D9">
      <w:pPr>
        <w:pStyle w:val="Szvegtrzs2"/>
        <w:spacing w:line="240" w:lineRule="auto"/>
        <w:jc w:val="both"/>
        <w:rPr>
          <w:rFonts w:ascii="Times New Roman" w:hAnsi="Times New Roman"/>
          <w:szCs w:val="22"/>
        </w:rPr>
      </w:pPr>
      <w:r w:rsidRPr="00CD71FA">
        <w:rPr>
          <w:rFonts w:ascii="Times New Roman" w:hAnsi="Times New Roman"/>
          <w:szCs w:val="22"/>
        </w:rPr>
        <w:t>„j) a jegyző, aljegyző, a Mohácsi Polgármesteri Hivatal szervezeti egységeinek vezetői és helyettesei, napirendben érintett munkatársai,”</w:t>
      </w:r>
    </w:p>
    <w:p w:rsidR="00261E5D" w:rsidRPr="00CD71FA" w:rsidRDefault="00261E5D" w:rsidP="00BA44D9">
      <w:pPr>
        <w:jc w:val="both"/>
        <w:rPr>
          <w:rFonts w:ascii="Times New Roman" w:hAnsi="Times New Roman"/>
          <w:szCs w:val="22"/>
        </w:rPr>
      </w:pPr>
      <w:r w:rsidRPr="00CD71FA">
        <w:rPr>
          <w:rFonts w:ascii="Times New Roman" w:hAnsi="Times New Roman"/>
          <w:b/>
          <w:szCs w:val="22"/>
        </w:rPr>
        <w:t>5.§</w:t>
      </w:r>
      <w:r w:rsidRPr="00CD71FA">
        <w:rPr>
          <w:rFonts w:ascii="Times New Roman" w:hAnsi="Times New Roman"/>
          <w:szCs w:val="22"/>
        </w:rPr>
        <w:t xml:space="preserve"> A</w:t>
      </w:r>
      <w:r w:rsidR="006A754A" w:rsidRPr="00CD71FA">
        <w:rPr>
          <w:rFonts w:ascii="Times New Roman" w:hAnsi="Times New Roman"/>
          <w:szCs w:val="22"/>
        </w:rPr>
        <w:t>z SZMSZ</w:t>
      </w:r>
      <w:r w:rsidRPr="00CD71FA">
        <w:rPr>
          <w:rFonts w:ascii="Times New Roman" w:hAnsi="Times New Roman"/>
          <w:szCs w:val="22"/>
        </w:rPr>
        <w:t xml:space="preserve"> 12.§ (10) bekezdés </w:t>
      </w:r>
      <w:r w:rsidR="006A754A" w:rsidRPr="00CD71FA">
        <w:rPr>
          <w:rFonts w:ascii="Times New Roman" w:hAnsi="Times New Roman"/>
          <w:szCs w:val="22"/>
        </w:rPr>
        <w:t>hatályát veszti, helyébe az alábbi szövegrész kerül:</w:t>
      </w:r>
    </w:p>
    <w:p w:rsidR="00261E5D" w:rsidRPr="00CD71FA" w:rsidRDefault="00486911" w:rsidP="00BA44D9">
      <w:pPr>
        <w:pStyle w:val="Szvegtrzs2"/>
        <w:spacing w:line="240" w:lineRule="auto"/>
        <w:rPr>
          <w:rFonts w:ascii="Times New Roman" w:hAnsi="Times New Roman"/>
          <w:szCs w:val="22"/>
        </w:rPr>
      </w:pPr>
      <w:r w:rsidRPr="00CD71FA">
        <w:rPr>
          <w:rFonts w:ascii="Times New Roman" w:hAnsi="Times New Roman"/>
          <w:b/>
          <w:szCs w:val="22"/>
        </w:rPr>
        <w:t xml:space="preserve"> </w:t>
      </w:r>
      <w:r w:rsidR="00261E5D" w:rsidRPr="00CD71FA">
        <w:rPr>
          <w:rFonts w:ascii="Times New Roman" w:hAnsi="Times New Roman"/>
          <w:szCs w:val="22"/>
        </w:rPr>
        <w:t>„</w:t>
      </w:r>
      <w:r w:rsidR="00261E5D" w:rsidRPr="00CD71FA">
        <w:rPr>
          <w:rFonts w:ascii="Times New Roman" w:hAnsi="Times New Roman"/>
          <w:b/>
          <w:szCs w:val="22"/>
        </w:rPr>
        <w:t xml:space="preserve">(10) </w:t>
      </w:r>
      <w:r w:rsidR="00261E5D" w:rsidRPr="00CD71FA">
        <w:rPr>
          <w:rFonts w:ascii="Times New Roman" w:hAnsi="Times New Roman"/>
          <w:szCs w:val="22"/>
        </w:rPr>
        <w:t>A nyilvános képviselő-testületi ülésre</w:t>
      </w:r>
      <w:r w:rsidR="00261E5D" w:rsidRPr="00CD71FA">
        <w:rPr>
          <w:rFonts w:ascii="Times New Roman" w:hAnsi="Times New Roman"/>
          <w:b/>
          <w:szCs w:val="22"/>
        </w:rPr>
        <w:t xml:space="preserve"> </w:t>
      </w:r>
      <w:r w:rsidR="00261E5D" w:rsidRPr="00CD71FA">
        <w:rPr>
          <w:rFonts w:ascii="Times New Roman" w:hAnsi="Times New Roman"/>
          <w:szCs w:val="22"/>
        </w:rPr>
        <w:t>egyéb részvételi joggal meghívottak</w:t>
      </w:r>
      <w:r w:rsidR="00261E5D" w:rsidRPr="00CD71FA">
        <w:rPr>
          <w:rFonts w:ascii="Times New Roman" w:hAnsi="Times New Roman"/>
          <w:b/>
          <w:szCs w:val="22"/>
        </w:rPr>
        <w:t xml:space="preserve"> </w:t>
      </w:r>
      <w:r w:rsidR="00261E5D" w:rsidRPr="00CD71FA">
        <w:rPr>
          <w:rFonts w:ascii="Times New Roman" w:hAnsi="Times New Roman"/>
          <w:szCs w:val="22"/>
        </w:rPr>
        <w:t>a jelen rendelet 1. függelékében felsorolt mohácsi székhellyel rendelkező önszerveződő közösségek képviselői.”</w:t>
      </w:r>
    </w:p>
    <w:p w:rsidR="00075E8E" w:rsidRPr="00CD71FA" w:rsidRDefault="00261E5D" w:rsidP="008C6D49">
      <w:pPr>
        <w:jc w:val="both"/>
        <w:rPr>
          <w:rFonts w:ascii="Times New Roman" w:hAnsi="Times New Roman"/>
          <w:szCs w:val="22"/>
        </w:rPr>
      </w:pPr>
      <w:r w:rsidRPr="00CD71FA">
        <w:rPr>
          <w:rFonts w:ascii="Times New Roman" w:hAnsi="Times New Roman"/>
          <w:b/>
          <w:szCs w:val="22"/>
        </w:rPr>
        <w:t>6.§</w:t>
      </w:r>
      <w:r w:rsidRPr="00CD71FA">
        <w:rPr>
          <w:rFonts w:ascii="Times New Roman" w:hAnsi="Times New Roman"/>
          <w:szCs w:val="22"/>
        </w:rPr>
        <w:t xml:space="preserve"> A</w:t>
      </w:r>
      <w:r w:rsidR="006A754A" w:rsidRPr="00CD71FA">
        <w:rPr>
          <w:rFonts w:ascii="Times New Roman" w:hAnsi="Times New Roman"/>
          <w:szCs w:val="22"/>
        </w:rPr>
        <w:t>z SZMSZ</w:t>
      </w:r>
      <w:r w:rsidRPr="00CD71FA">
        <w:rPr>
          <w:rFonts w:ascii="Times New Roman" w:hAnsi="Times New Roman"/>
          <w:szCs w:val="22"/>
        </w:rPr>
        <w:t xml:space="preserve"> 16.§ (8) bekezdése </w:t>
      </w:r>
      <w:r w:rsidR="006A754A" w:rsidRPr="00CD71FA">
        <w:rPr>
          <w:rFonts w:ascii="Times New Roman" w:hAnsi="Times New Roman"/>
          <w:szCs w:val="22"/>
        </w:rPr>
        <w:t>hatályát veszti, helyébe az alábbi szövegrész kerül:</w:t>
      </w:r>
    </w:p>
    <w:p w:rsidR="00261E5D" w:rsidRPr="00CD71FA" w:rsidRDefault="008C6D49" w:rsidP="00BA44D9">
      <w:pPr>
        <w:jc w:val="both"/>
        <w:rPr>
          <w:rFonts w:ascii="Times New Roman" w:hAnsi="Times New Roman"/>
          <w:szCs w:val="22"/>
        </w:rPr>
      </w:pPr>
      <w:r w:rsidRPr="00CD71FA">
        <w:rPr>
          <w:rFonts w:ascii="Times New Roman" w:hAnsi="Times New Roman"/>
          <w:szCs w:val="22"/>
        </w:rPr>
        <w:t>„</w:t>
      </w:r>
      <w:r w:rsidR="00261E5D" w:rsidRPr="00CD71FA">
        <w:rPr>
          <w:rFonts w:ascii="Times New Roman" w:hAnsi="Times New Roman"/>
          <w:b/>
          <w:szCs w:val="22"/>
        </w:rPr>
        <w:t>(8)</w:t>
      </w:r>
      <w:r w:rsidR="00261E5D" w:rsidRPr="00CD71FA">
        <w:rPr>
          <w:rFonts w:ascii="Times New Roman" w:hAnsi="Times New Roman"/>
          <w:szCs w:val="22"/>
        </w:rPr>
        <w:t xml:space="preserve"> Az előterjesztést minden esetben az ülést összehívó polgármesterhez írásban kell benyújtani, az ülést megelőző legalább 15 nappal korábban. Kivételt képez a rendkívüli ülés.”</w:t>
      </w:r>
    </w:p>
    <w:p w:rsidR="00261E5D" w:rsidRPr="00CD71FA" w:rsidRDefault="00261E5D" w:rsidP="00BA44D9">
      <w:pPr>
        <w:jc w:val="both"/>
        <w:rPr>
          <w:rFonts w:ascii="Times New Roman" w:hAnsi="Times New Roman"/>
          <w:szCs w:val="22"/>
        </w:rPr>
      </w:pPr>
    </w:p>
    <w:p w:rsidR="00261E5D" w:rsidRPr="00CD71FA" w:rsidRDefault="00261E5D" w:rsidP="00BA44D9">
      <w:pPr>
        <w:jc w:val="both"/>
        <w:rPr>
          <w:rFonts w:ascii="Times New Roman" w:hAnsi="Times New Roman"/>
          <w:szCs w:val="22"/>
        </w:rPr>
      </w:pPr>
      <w:r w:rsidRPr="00CD71FA">
        <w:rPr>
          <w:rFonts w:ascii="Times New Roman" w:hAnsi="Times New Roman"/>
          <w:b/>
          <w:szCs w:val="22"/>
        </w:rPr>
        <w:t>7.§</w:t>
      </w:r>
      <w:r w:rsidRPr="00CD71FA">
        <w:rPr>
          <w:rFonts w:ascii="Times New Roman" w:hAnsi="Times New Roman"/>
          <w:szCs w:val="22"/>
        </w:rPr>
        <w:t xml:space="preserve"> A</w:t>
      </w:r>
      <w:r w:rsidR="006A754A" w:rsidRPr="00CD71FA">
        <w:rPr>
          <w:rFonts w:ascii="Times New Roman" w:hAnsi="Times New Roman"/>
          <w:szCs w:val="22"/>
        </w:rPr>
        <w:t>z SZMSZ</w:t>
      </w:r>
      <w:r w:rsidRPr="00CD71FA">
        <w:rPr>
          <w:rFonts w:ascii="Times New Roman" w:hAnsi="Times New Roman"/>
          <w:szCs w:val="22"/>
        </w:rPr>
        <w:t xml:space="preserve"> 19.§ (12) bekezdése </w:t>
      </w:r>
      <w:r w:rsidR="006A754A" w:rsidRPr="00CD71FA">
        <w:rPr>
          <w:rFonts w:ascii="Times New Roman" w:hAnsi="Times New Roman"/>
          <w:szCs w:val="22"/>
        </w:rPr>
        <w:t>hatályát veszti, helyébe az alábbi szövegrész kerül:</w:t>
      </w:r>
    </w:p>
    <w:p w:rsidR="00261E5D" w:rsidRPr="00CD71FA" w:rsidRDefault="00261E5D" w:rsidP="006A754A">
      <w:pPr>
        <w:pStyle w:val="Szvegtrzs2"/>
        <w:spacing w:after="0" w:line="240" w:lineRule="auto"/>
        <w:jc w:val="both"/>
        <w:rPr>
          <w:rFonts w:ascii="Times New Roman" w:hAnsi="Times New Roman"/>
          <w:szCs w:val="22"/>
        </w:rPr>
      </w:pPr>
      <w:r w:rsidRPr="00CD71FA">
        <w:rPr>
          <w:rFonts w:ascii="Times New Roman" w:hAnsi="Times New Roman"/>
          <w:bCs/>
          <w:szCs w:val="22"/>
        </w:rPr>
        <w:t>„</w:t>
      </w:r>
      <w:r w:rsidRPr="00CD71FA">
        <w:rPr>
          <w:rFonts w:ascii="Times New Roman" w:hAnsi="Times New Roman"/>
          <w:b/>
          <w:bCs/>
          <w:szCs w:val="22"/>
        </w:rPr>
        <w:t xml:space="preserve">(12) </w:t>
      </w:r>
      <w:r w:rsidRPr="00CD71FA">
        <w:rPr>
          <w:rFonts w:ascii="Times New Roman" w:hAnsi="Times New Roman"/>
          <w:szCs w:val="22"/>
        </w:rPr>
        <w:t>Zárt ülésen hozott határozatot is nyilvános ülésen kell ismertetni, a</w:t>
      </w:r>
      <w:r w:rsidR="006A754A" w:rsidRPr="00CD71FA">
        <w:rPr>
          <w:rFonts w:ascii="Times New Roman" w:hAnsi="Times New Roman"/>
          <w:szCs w:val="22"/>
        </w:rPr>
        <w:t xml:space="preserve"> hatályos</w:t>
      </w:r>
      <w:r w:rsidRPr="00CD71FA">
        <w:rPr>
          <w:rFonts w:ascii="Times New Roman" w:hAnsi="Times New Roman"/>
          <w:szCs w:val="22"/>
        </w:rPr>
        <w:t xml:space="preserve"> adatvédelmi</w:t>
      </w:r>
      <w:r w:rsidR="006A754A" w:rsidRPr="00CD71FA">
        <w:rPr>
          <w:rFonts w:ascii="Times New Roman" w:hAnsi="Times New Roman"/>
          <w:szCs w:val="22"/>
        </w:rPr>
        <w:t xml:space="preserve"> jogszabályok megtartásával</w:t>
      </w:r>
      <w:r w:rsidRPr="00CD71FA">
        <w:rPr>
          <w:rFonts w:ascii="Times New Roman" w:hAnsi="Times New Roman"/>
          <w:szCs w:val="22"/>
        </w:rPr>
        <w:t>”</w:t>
      </w:r>
    </w:p>
    <w:p w:rsidR="00261E5D" w:rsidRPr="00CD71FA" w:rsidRDefault="00261E5D" w:rsidP="00BA44D9">
      <w:pPr>
        <w:jc w:val="both"/>
        <w:rPr>
          <w:rFonts w:ascii="Times New Roman" w:hAnsi="Times New Roman"/>
          <w:szCs w:val="22"/>
        </w:rPr>
      </w:pPr>
    </w:p>
    <w:p w:rsidR="00261E5D" w:rsidRPr="00CD71FA" w:rsidRDefault="00261E5D" w:rsidP="00BA44D9">
      <w:pPr>
        <w:jc w:val="both"/>
        <w:rPr>
          <w:rFonts w:ascii="Times New Roman" w:hAnsi="Times New Roman"/>
          <w:szCs w:val="22"/>
        </w:rPr>
      </w:pPr>
      <w:r w:rsidRPr="00CD71FA">
        <w:rPr>
          <w:rFonts w:ascii="Times New Roman" w:hAnsi="Times New Roman"/>
          <w:b/>
          <w:szCs w:val="22"/>
        </w:rPr>
        <w:t>8.§</w:t>
      </w:r>
      <w:r w:rsidRPr="00CD71FA">
        <w:rPr>
          <w:rFonts w:ascii="Times New Roman" w:hAnsi="Times New Roman"/>
          <w:szCs w:val="22"/>
        </w:rPr>
        <w:t xml:space="preserve"> A</w:t>
      </w:r>
      <w:r w:rsidR="00075E8E" w:rsidRPr="00CD71FA">
        <w:rPr>
          <w:rFonts w:ascii="Times New Roman" w:hAnsi="Times New Roman"/>
          <w:szCs w:val="22"/>
        </w:rPr>
        <w:t>z SZMSZ</w:t>
      </w:r>
      <w:r w:rsidRPr="00CD71FA">
        <w:rPr>
          <w:rFonts w:ascii="Times New Roman" w:hAnsi="Times New Roman"/>
          <w:szCs w:val="22"/>
        </w:rPr>
        <w:t xml:space="preserve"> 20.§ (1) bekezdése </w:t>
      </w:r>
      <w:r w:rsidR="00075E8E" w:rsidRPr="00CD71FA">
        <w:rPr>
          <w:rFonts w:ascii="Times New Roman" w:hAnsi="Times New Roman"/>
          <w:szCs w:val="22"/>
        </w:rPr>
        <w:t>hatályát veszti, helyébe az alábbi szövegrész kerül</w:t>
      </w:r>
      <w:proofErr w:type="gramStart"/>
      <w:r w:rsidR="00075E8E" w:rsidRPr="00CD71FA">
        <w:rPr>
          <w:rFonts w:ascii="Times New Roman" w:hAnsi="Times New Roman"/>
          <w:szCs w:val="22"/>
        </w:rPr>
        <w:t>:</w:t>
      </w:r>
      <w:r w:rsidRPr="00CD71FA">
        <w:rPr>
          <w:rFonts w:ascii="Times New Roman" w:hAnsi="Times New Roman"/>
          <w:szCs w:val="22"/>
        </w:rPr>
        <w:t>:</w:t>
      </w:r>
      <w:proofErr w:type="gramEnd"/>
    </w:p>
    <w:p w:rsidR="00261E5D" w:rsidRPr="00CD71FA" w:rsidRDefault="00486911" w:rsidP="00BA44D9">
      <w:pPr>
        <w:autoSpaceDE w:val="0"/>
        <w:autoSpaceDN w:val="0"/>
        <w:adjustRightInd w:val="0"/>
        <w:jc w:val="both"/>
        <w:rPr>
          <w:rFonts w:ascii="Times New Roman" w:hAnsi="Times New Roman"/>
          <w:szCs w:val="22"/>
        </w:rPr>
      </w:pPr>
      <w:r w:rsidRPr="00CD71FA">
        <w:rPr>
          <w:rFonts w:ascii="Times New Roman" w:hAnsi="Times New Roman"/>
          <w:b/>
          <w:szCs w:val="22"/>
        </w:rPr>
        <w:t xml:space="preserve"> </w:t>
      </w:r>
      <w:r w:rsidR="00261E5D" w:rsidRPr="00CD71FA">
        <w:rPr>
          <w:rFonts w:ascii="Times New Roman" w:hAnsi="Times New Roman"/>
          <w:szCs w:val="22"/>
        </w:rPr>
        <w:t>„</w:t>
      </w:r>
      <w:r w:rsidR="00261E5D" w:rsidRPr="00CD71FA">
        <w:rPr>
          <w:rFonts w:ascii="Times New Roman" w:hAnsi="Times New Roman"/>
          <w:b/>
          <w:szCs w:val="22"/>
        </w:rPr>
        <w:t>(1)</w:t>
      </w:r>
      <w:r w:rsidR="00261E5D" w:rsidRPr="00CD71FA">
        <w:rPr>
          <w:rFonts w:ascii="Times New Roman" w:hAnsi="Times New Roman"/>
          <w:szCs w:val="22"/>
        </w:rPr>
        <w:t xml:space="preserve"> A képviselőt az </w:t>
      </w:r>
      <w:proofErr w:type="spellStart"/>
      <w:r w:rsidR="00261E5D" w:rsidRPr="00CD71FA">
        <w:rPr>
          <w:rFonts w:ascii="Times New Roman" w:hAnsi="Times New Roman"/>
          <w:szCs w:val="22"/>
        </w:rPr>
        <w:t>Mötv.-ben</w:t>
      </w:r>
      <w:proofErr w:type="spellEnd"/>
      <w:r w:rsidR="00261E5D" w:rsidRPr="00CD71FA">
        <w:rPr>
          <w:rFonts w:ascii="Times New Roman" w:hAnsi="Times New Roman"/>
          <w:szCs w:val="22"/>
        </w:rPr>
        <w:t xml:space="preserve"> és az SZMSZ-ben rögzített jogok és kötelezettségek illetik meg, illetőleg terhelik. A települési képviselő a település egészéért vállalt felelősséggel képviseli választói érdekeit.”</w:t>
      </w:r>
    </w:p>
    <w:p w:rsidR="00261E5D" w:rsidRPr="00CD71FA" w:rsidRDefault="00261E5D" w:rsidP="00BA44D9">
      <w:pPr>
        <w:jc w:val="both"/>
        <w:rPr>
          <w:rFonts w:ascii="Times New Roman" w:hAnsi="Times New Roman"/>
          <w:szCs w:val="22"/>
        </w:rPr>
      </w:pPr>
    </w:p>
    <w:p w:rsidR="00261E5D" w:rsidRPr="00CD71FA" w:rsidRDefault="00261E5D" w:rsidP="00BA44D9">
      <w:pPr>
        <w:jc w:val="both"/>
        <w:rPr>
          <w:rFonts w:ascii="Times New Roman" w:hAnsi="Times New Roman"/>
          <w:szCs w:val="22"/>
        </w:rPr>
      </w:pPr>
      <w:r w:rsidRPr="00CD71FA">
        <w:rPr>
          <w:rFonts w:ascii="Times New Roman" w:hAnsi="Times New Roman"/>
          <w:b/>
          <w:szCs w:val="22"/>
        </w:rPr>
        <w:t>9.§</w:t>
      </w:r>
      <w:r w:rsidRPr="00CD71FA">
        <w:rPr>
          <w:rFonts w:ascii="Times New Roman" w:hAnsi="Times New Roman"/>
          <w:szCs w:val="22"/>
        </w:rPr>
        <w:t xml:space="preserve"> A</w:t>
      </w:r>
      <w:r w:rsidR="00075E8E" w:rsidRPr="00CD71FA">
        <w:rPr>
          <w:rFonts w:ascii="Times New Roman" w:hAnsi="Times New Roman"/>
          <w:szCs w:val="22"/>
        </w:rPr>
        <w:t>z SZMSZ</w:t>
      </w:r>
      <w:r w:rsidRPr="00CD71FA">
        <w:rPr>
          <w:rFonts w:ascii="Times New Roman" w:hAnsi="Times New Roman"/>
          <w:szCs w:val="22"/>
        </w:rPr>
        <w:t xml:space="preserve"> 26.§ (7) bekezdése </w:t>
      </w:r>
      <w:r w:rsidR="00075E8E" w:rsidRPr="00CD71FA">
        <w:rPr>
          <w:rFonts w:ascii="Times New Roman" w:hAnsi="Times New Roman"/>
          <w:szCs w:val="22"/>
        </w:rPr>
        <w:t>hatályát veszti, helyébe az alábbi szövegrész kerül:</w:t>
      </w:r>
    </w:p>
    <w:p w:rsidR="00261E5D" w:rsidRPr="00CD71FA" w:rsidRDefault="00261E5D" w:rsidP="00BA44D9">
      <w:pPr>
        <w:jc w:val="both"/>
        <w:rPr>
          <w:rFonts w:ascii="Times New Roman" w:hAnsi="Times New Roman"/>
          <w:szCs w:val="22"/>
        </w:rPr>
      </w:pPr>
      <w:r w:rsidRPr="00CD71FA">
        <w:rPr>
          <w:rFonts w:ascii="Times New Roman" w:hAnsi="Times New Roman"/>
          <w:szCs w:val="22"/>
        </w:rPr>
        <w:t>„</w:t>
      </w:r>
      <w:r w:rsidRPr="00CD71FA">
        <w:rPr>
          <w:rFonts w:ascii="Times New Roman" w:hAnsi="Times New Roman"/>
          <w:b/>
          <w:szCs w:val="22"/>
        </w:rPr>
        <w:t>(7)</w:t>
      </w:r>
      <w:r w:rsidRPr="00CD71FA">
        <w:rPr>
          <w:rFonts w:ascii="Times New Roman" w:hAnsi="Times New Roman"/>
          <w:szCs w:val="22"/>
        </w:rPr>
        <w:t xml:space="preserve"> A rendelet elfogadását követően, annak hiteles, végleges szövegét a jegyző köteles megszerkeszteni. A jegyző a rendeletet az ülést követő 3 napon belül hirdeti ki. A rendelet kihirdetésének helyben szokásos módja az önkormányzat hivatalos honlapján (2.§ (2) bekezdés szerinti www.mohács</w:t>
      </w:r>
      <w:proofErr w:type="gramStart"/>
      <w:r w:rsidRPr="00CD71FA">
        <w:rPr>
          <w:rFonts w:ascii="Times New Roman" w:hAnsi="Times New Roman"/>
          <w:szCs w:val="22"/>
        </w:rPr>
        <w:t>.hu</w:t>
      </w:r>
      <w:proofErr w:type="gramEnd"/>
      <w:r w:rsidRPr="00CD71FA">
        <w:rPr>
          <w:rFonts w:ascii="Times New Roman" w:hAnsi="Times New Roman"/>
          <w:szCs w:val="22"/>
        </w:rPr>
        <w:t>) történő megjelentetés. A kihirdetett rendeletek jegyzékét önálló hirdetményben kell a honlapon közzétenni. A rendeleteket el kell helyezni a Mohácsi Polgármesteri Hivatalban, a jegyzői titkárságon.”</w:t>
      </w:r>
    </w:p>
    <w:p w:rsidR="00AF2E9A" w:rsidRPr="00CD71FA" w:rsidRDefault="00AF2E9A" w:rsidP="00BA44D9">
      <w:pPr>
        <w:autoSpaceDE w:val="0"/>
        <w:autoSpaceDN w:val="0"/>
        <w:adjustRightInd w:val="0"/>
        <w:jc w:val="both"/>
        <w:outlineLvl w:val="0"/>
        <w:rPr>
          <w:rFonts w:ascii="Times New Roman" w:hAnsi="Times New Roman"/>
          <w:szCs w:val="22"/>
        </w:rPr>
      </w:pPr>
    </w:p>
    <w:p w:rsidR="00261E5D" w:rsidRPr="00CD71FA" w:rsidRDefault="00261E5D" w:rsidP="00BA44D9">
      <w:pPr>
        <w:jc w:val="both"/>
        <w:rPr>
          <w:rFonts w:ascii="Times New Roman" w:hAnsi="Times New Roman"/>
          <w:szCs w:val="22"/>
        </w:rPr>
      </w:pPr>
      <w:r w:rsidRPr="00CD71FA">
        <w:rPr>
          <w:rFonts w:ascii="Times New Roman" w:hAnsi="Times New Roman"/>
          <w:b/>
          <w:szCs w:val="22"/>
        </w:rPr>
        <w:t>10.§</w:t>
      </w:r>
      <w:r w:rsidRPr="00CD71FA">
        <w:rPr>
          <w:rFonts w:ascii="Times New Roman" w:hAnsi="Times New Roman"/>
          <w:szCs w:val="22"/>
        </w:rPr>
        <w:t xml:space="preserve"> A</w:t>
      </w:r>
      <w:r w:rsidR="00740BD4" w:rsidRPr="00CD71FA">
        <w:rPr>
          <w:rFonts w:ascii="Times New Roman" w:hAnsi="Times New Roman"/>
          <w:szCs w:val="22"/>
        </w:rPr>
        <w:t>z SZMSZ</w:t>
      </w:r>
      <w:r w:rsidRPr="00CD71FA">
        <w:rPr>
          <w:rFonts w:ascii="Times New Roman" w:hAnsi="Times New Roman"/>
          <w:szCs w:val="22"/>
        </w:rPr>
        <w:t xml:space="preserve"> 28.§, a következő (5) bekezdéssel egészül ki:</w:t>
      </w:r>
    </w:p>
    <w:p w:rsidR="00261E5D" w:rsidRPr="00CD71FA" w:rsidRDefault="00261E5D" w:rsidP="00BA44D9">
      <w:pPr>
        <w:autoSpaceDE w:val="0"/>
        <w:autoSpaceDN w:val="0"/>
        <w:adjustRightInd w:val="0"/>
        <w:jc w:val="both"/>
        <w:outlineLvl w:val="0"/>
        <w:rPr>
          <w:rFonts w:ascii="Times New Roman" w:hAnsi="Times New Roman"/>
          <w:color w:val="000000"/>
          <w:szCs w:val="22"/>
        </w:rPr>
      </w:pPr>
      <w:r w:rsidRPr="00CD71FA">
        <w:rPr>
          <w:rFonts w:ascii="Times New Roman" w:hAnsi="Times New Roman"/>
          <w:color w:val="000000"/>
          <w:szCs w:val="22"/>
        </w:rPr>
        <w:lastRenderedPageBreak/>
        <w:t>„</w:t>
      </w:r>
      <w:r w:rsidRPr="00CD71FA">
        <w:rPr>
          <w:rFonts w:ascii="Times New Roman" w:hAnsi="Times New Roman"/>
          <w:b/>
          <w:color w:val="000000"/>
          <w:szCs w:val="22"/>
        </w:rPr>
        <w:t>(5)</w:t>
      </w:r>
      <w:r w:rsidRPr="00CD71FA">
        <w:rPr>
          <w:rFonts w:ascii="Times New Roman" w:hAnsi="Times New Roman"/>
          <w:color w:val="000000"/>
          <w:szCs w:val="22"/>
        </w:rPr>
        <w:t xml:space="preserve"> A polgármestert, tartós akadályoztatása vagy tisztsége megszűnése esetén az alpolgármester; mindkettőjük tartós akadályoztatása vagy tisztsége megszűnése esetén a Pénzügyi és Gazdasági Bizottság elnöke, az ő tartós akadályoztatása vagy tisztsége megszűnése esetén a legidősebb képviselő-testületi tag helyettesíti.”</w:t>
      </w:r>
    </w:p>
    <w:p w:rsidR="00261E5D" w:rsidRPr="00CD71FA" w:rsidRDefault="00261E5D" w:rsidP="00BA44D9">
      <w:pPr>
        <w:autoSpaceDE w:val="0"/>
        <w:autoSpaceDN w:val="0"/>
        <w:adjustRightInd w:val="0"/>
        <w:jc w:val="both"/>
        <w:outlineLvl w:val="0"/>
        <w:rPr>
          <w:rFonts w:ascii="Times New Roman" w:hAnsi="Times New Roman"/>
          <w:color w:val="000000"/>
          <w:szCs w:val="22"/>
        </w:rPr>
      </w:pPr>
    </w:p>
    <w:p w:rsidR="00261E5D" w:rsidRPr="00CD71FA" w:rsidRDefault="00261E5D" w:rsidP="00BA44D9">
      <w:pPr>
        <w:jc w:val="both"/>
        <w:rPr>
          <w:rFonts w:ascii="Times New Roman" w:hAnsi="Times New Roman"/>
          <w:szCs w:val="22"/>
        </w:rPr>
      </w:pPr>
      <w:r w:rsidRPr="00CD71FA">
        <w:rPr>
          <w:rFonts w:ascii="Times New Roman" w:hAnsi="Times New Roman"/>
          <w:b/>
          <w:szCs w:val="22"/>
        </w:rPr>
        <w:t>11.§</w:t>
      </w:r>
      <w:r w:rsidRPr="00CD71FA">
        <w:rPr>
          <w:rFonts w:ascii="Times New Roman" w:hAnsi="Times New Roman"/>
          <w:szCs w:val="22"/>
        </w:rPr>
        <w:t xml:space="preserve"> A</w:t>
      </w:r>
      <w:r w:rsidR="00740BD4" w:rsidRPr="00CD71FA">
        <w:rPr>
          <w:rFonts w:ascii="Times New Roman" w:hAnsi="Times New Roman"/>
          <w:szCs w:val="22"/>
        </w:rPr>
        <w:t>z SZMSZ</w:t>
      </w:r>
      <w:r w:rsidRPr="00CD71FA">
        <w:rPr>
          <w:rFonts w:ascii="Times New Roman" w:hAnsi="Times New Roman"/>
          <w:szCs w:val="22"/>
        </w:rPr>
        <w:t xml:space="preserve"> 30.§ (3) bekezdése </w:t>
      </w:r>
      <w:r w:rsidR="00740BD4" w:rsidRPr="00CD71FA">
        <w:rPr>
          <w:rFonts w:ascii="Times New Roman" w:hAnsi="Times New Roman"/>
          <w:szCs w:val="22"/>
        </w:rPr>
        <w:t>hatályát veszti, helyébe az alábbi szövegrész kerül:</w:t>
      </w:r>
    </w:p>
    <w:p w:rsidR="00261E5D" w:rsidRPr="00CD71FA" w:rsidRDefault="00261E5D" w:rsidP="00BA44D9">
      <w:pPr>
        <w:jc w:val="both"/>
        <w:rPr>
          <w:rFonts w:ascii="Times New Roman" w:hAnsi="Times New Roman"/>
          <w:szCs w:val="22"/>
        </w:rPr>
      </w:pPr>
      <w:r w:rsidRPr="00CD71FA">
        <w:rPr>
          <w:rFonts w:ascii="Times New Roman" w:hAnsi="Times New Roman"/>
          <w:szCs w:val="22"/>
        </w:rPr>
        <w:t>„</w:t>
      </w:r>
      <w:r w:rsidRPr="00CD71FA">
        <w:rPr>
          <w:rFonts w:ascii="Times New Roman" w:hAnsi="Times New Roman"/>
          <w:b/>
          <w:szCs w:val="22"/>
        </w:rPr>
        <w:t>(3)</w:t>
      </w:r>
      <w:r w:rsidRPr="00CD71FA">
        <w:rPr>
          <w:rFonts w:ascii="Times New Roman" w:hAnsi="Times New Roman"/>
          <w:szCs w:val="22"/>
        </w:rPr>
        <w:t xml:space="preserve"> A jegyzői és aljegyzői tisztség egyidejű </w:t>
      </w:r>
      <w:proofErr w:type="spellStart"/>
      <w:r w:rsidRPr="00CD71FA">
        <w:rPr>
          <w:rFonts w:ascii="Times New Roman" w:hAnsi="Times New Roman"/>
          <w:szCs w:val="22"/>
        </w:rPr>
        <w:t>betöltetlensége</w:t>
      </w:r>
      <w:proofErr w:type="spellEnd"/>
      <w:r w:rsidRPr="00CD71FA">
        <w:rPr>
          <w:rFonts w:ascii="Times New Roman" w:hAnsi="Times New Roman"/>
          <w:szCs w:val="22"/>
        </w:rPr>
        <w:t>, illetve tartós akadályoztatásuk esetén a képviselő-testület által megbízott hivatali köztisztviselő jogosult a jegyzői feladatokat – a jegyzői tisztség betöltéséig, vagy a jegyző, aljegyző akadályoztatásának megszűnéséig, de legfeljebb 6 hónapig ellátni.”</w:t>
      </w:r>
    </w:p>
    <w:p w:rsidR="00261E5D" w:rsidRPr="00CD71FA" w:rsidRDefault="00261E5D" w:rsidP="00BA44D9">
      <w:pPr>
        <w:autoSpaceDE w:val="0"/>
        <w:autoSpaceDN w:val="0"/>
        <w:adjustRightInd w:val="0"/>
        <w:jc w:val="both"/>
        <w:outlineLvl w:val="0"/>
        <w:rPr>
          <w:rFonts w:ascii="Times New Roman" w:hAnsi="Times New Roman"/>
          <w:color w:val="000000"/>
          <w:szCs w:val="22"/>
        </w:rPr>
      </w:pPr>
    </w:p>
    <w:p w:rsidR="00261E5D" w:rsidRPr="00CD71FA" w:rsidRDefault="00261E5D" w:rsidP="00BA44D9">
      <w:pPr>
        <w:jc w:val="both"/>
        <w:rPr>
          <w:rFonts w:ascii="Times New Roman" w:hAnsi="Times New Roman"/>
          <w:szCs w:val="22"/>
        </w:rPr>
      </w:pPr>
      <w:r w:rsidRPr="00CD71FA">
        <w:rPr>
          <w:rFonts w:ascii="Times New Roman" w:hAnsi="Times New Roman"/>
          <w:b/>
          <w:szCs w:val="22"/>
        </w:rPr>
        <w:t>1</w:t>
      </w:r>
      <w:r w:rsidR="00740BD4" w:rsidRPr="00CD71FA">
        <w:rPr>
          <w:rFonts w:ascii="Times New Roman" w:hAnsi="Times New Roman"/>
          <w:b/>
          <w:szCs w:val="22"/>
        </w:rPr>
        <w:t>2</w:t>
      </w:r>
      <w:r w:rsidRPr="00CD71FA">
        <w:rPr>
          <w:rFonts w:ascii="Times New Roman" w:hAnsi="Times New Roman"/>
          <w:b/>
          <w:szCs w:val="22"/>
        </w:rPr>
        <w:t>.§</w:t>
      </w:r>
      <w:r w:rsidRPr="00CD71FA">
        <w:rPr>
          <w:rFonts w:ascii="Times New Roman" w:hAnsi="Times New Roman"/>
          <w:szCs w:val="22"/>
        </w:rPr>
        <w:t xml:space="preserve"> A</w:t>
      </w:r>
      <w:r w:rsidR="00740BD4" w:rsidRPr="00CD71FA">
        <w:rPr>
          <w:rFonts w:ascii="Times New Roman" w:hAnsi="Times New Roman"/>
          <w:szCs w:val="22"/>
        </w:rPr>
        <w:t>z SZMSZ</w:t>
      </w:r>
      <w:r w:rsidRPr="00CD71FA">
        <w:rPr>
          <w:rFonts w:ascii="Times New Roman" w:hAnsi="Times New Roman"/>
          <w:szCs w:val="22"/>
        </w:rPr>
        <w:t xml:space="preserve"> 38.§ </w:t>
      </w:r>
      <w:r w:rsidR="00740BD4" w:rsidRPr="00CD71FA">
        <w:rPr>
          <w:rFonts w:ascii="Times New Roman" w:hAnsi="Times New Roman"/>
          <w:szCs w:val="22"/>
        </w:rPr>
        <w:t>-a hatályát veszti, helyébe a következő rendelkezés kerül</w:t>
      </w:r>
      <w:r w:rsidRPr="00CD71FA">
        <w:rPr>
          <w:rFonts w:ascii="Times New Roman" w:hAnsi="Times New Roman"/>
          <w:szCs w:val="22"/>
        </w:rPr>
        <w:t>:</w:t>
      </w:r>
    </w:p>
    <w:p w:rsidR="00261E5D" w:rsidRPr="00CD71FA" w:rsidRDefault="00261E5D" w:rsidP="00BA44D9">
      <w:pPr>
        <w:jc w:val="both"/>
        <w:rPr>
          <w:rFonts w:ascii="Times New Roman" w:hAnsi="Times New Roman"/>
          <w:szCs w:val="22"/>
        </w:rPr>
      </w:pPr>
      <w:r w:rsidRPr="00CD71FA">
        <w:rPr>
          <w:rFonts w:ascii="Times New Roman" w:hAnsi="Times New Roman"/>
          <w:szCs w:val="22"/>
        </w:rPr>
        <w:t>„A helyi népszavazás szabályait külön rendelet tartalmazza.”</w:t>
      </w:r>
    </w:p>
    <w:p w:rsidR="00261E5D" w:rsidRPr="00CD71FA" w:rsidRDefault="00261E5D" w:rsidP="00BA44D9">
      <w:pPr>
        <w:autoSpaceDE w:val="0"/>
        <w:autoSpaceDN w:val="0"/>
        <w:adjustRightInd w:val="0"/>
        <w:jc w:val="both"/>
        <w:outlineLvl w:val="0"/>
        <w:rPr>
          <w:rFonts w:ascii="Times New Roman" w:hAnsi="Times New Roman"/>
          <w:color w:val="000000"/>
          <w:szCs w:val="22"/>
        </w:rPr>
      </w:pPr>
    </w:p>
    <w:p w:rsidR="00B57F0F" w:rsidRPr="00CD71FA" w:rsidRDefault="00261E5D" w:rsidP="00BA44D9">
      <w:pPr>
        <w:autoSpaceDE w:val="0"/>
        <w:autoSpaceDN w:val="0"/>
        <w:adjustRightInd w:val="0"/>
        <w:jc w:val="both"/>
        <w:outlineLvl w:val="0"/>
        <w:rPr>
          <w:rFonts w:ascii="Times New Roman" w:hAnsi="Times New Roman"/>
          <w:szCs w:val="22"/>
        </w:rPr>
      </w:pPr>
      <w:r w:rsidRPr="00CD71FA">
        <w:rPr>
          <w:rFonts w:ascii="Times New Roman" w:hAnsi="Times New Roman"/>
          <w:b/>
          <w:szCs w:val="22"/>
        </w:rPr>
        <w:t>1</w:t>
      </w:r>
      <w:r w:rsidR="00740BD4" w:rsidRPr="00CD71FA">
        <w:rPr>
          <w:rFonts w:ascii="Times New Roman" w:hAnsi="Times New Roman"/>
          <w:b/>
          <w:szCs w:val="22"/>
        </w:rPr>
        <w:t>3</w:t>
      </w:r>
      <w:r w:rsidRPr="00CD71FA">
        <w:rPr>
          <w:rFonts w:ascii="Times New Roman" w:hAnsi="Times New Roman"/>
          <w:b/>
          <w:szCs w:val="22"/>
        </w:rPr>
        <w:t xml:space="preserve">.§ </w:t>
      </w:r>
      <w:r w:rsidRPr="00CD71FA">
        <w:rPr>
          <w:rFonts w:ascii="Times New Roman" w:hAnsi="Times New Roman"/>
          <w:szCs w:val="22"/>
        </w:rPr>
        <w:t>Az</w:t>
      </w:r>
      <w:r w:rsidR="00B57F0F" w:rsidRPr="00CD71FA">
        <w:rPr>
          <w:rFonts w:ascii="Times New Roman" w:hAnsi="Times New Roman"/>
          <w:szCs w:val="22"/>
        </w:rPr>
        <w:t xml:space="preserve"> </w:t>
      </w:r>
      <w:r w:rsidR="00740BD4" w:rsidRPr="00CD71FA">
        <w:rPr>
          <w:rFonts w:ascii="Times New Roman" w:hAnsi="Times New Roman"/>
          <w:szCs w:val="22"/>
        </w:rPr>
        <w:t xml:space="preserve">SZMSZ </w:t>
      </w:r>
      <w:r w:rsidR="00B57F0F" w:rsidRPr="00CD71FA">
        <w:rPr>
          <w:rFonts w:ascii="Times New Roman" w:hAnsi="Times New Roman"/>
          <w:szCs w:val="22"/>
        </w:rPr>
        <w:t>5. számú melléklet</w:t>
      </w:r>
      <w:r w:rsidR="00740BD4" w:rsidRPr="00CD71FA">
        <w:rPr>
          <w:rFonts w:ascii="Times New Roman" w:hAnsi="Times New Roman"/>
          <w:szCs w:val="22"/>
        </w:rPr>
        <w:t>e</w:t>
      </w:r>
      <w:r w:rsidR="00B57F0F" w:rsidRPr="00CD71FA">
        <w:rPr>
          <w:rFonts w:ascii="Times New Roman" w:hAnsi="Times New Roman"/>
          <w:szCs w:val="22"/>
        </w:rPr>
        <w:t xml:space="preserve"> helyébe az alábbi melléklet lép:</w:t>
      </w:r>
    </w:p>
    <w:p w:rsidR="00B57F0F" w:rsidRPr="00CD71FA" w:rsidRDefault="00B57F0F" w:rsidP="00BA44D9">
      <w:pPr>
        <w:autoSpaceDE w:val="0"/>
        <w:autoSpaceDN w:val="0"/>
        <w:adjustRightInd w:val="0"/>
        <w:ind w:left="708"/>
        <w:jc w:val="right"/>
        <w:outlineLvl w:val="0"/>
        <w:rPr>
          <w:rFonts w:ascii="Times New Roman" w:hAnsi="Times New Roman"/>
          <w:b/>
          <w:szCs w:val="22"/>
        </w:rPr>
      </w:pPr>
      <w:r w:rsidRPr="00CD71FA">
        <w:rPr>
          <w:rFonts w:ascii="Times New Roman" w:hAnsi="Times New Roman"/>
          <w:szCs w:val="22"/>
        </w:rPr>
        <w:t>„</w:t>
      </w:r>
      <w:r w:rsidRPr="00CD71FA">
        <w:rPr>
          <w:rFonts w:ascii="Times New Roman" w:hAnsi="Times New Roman"/>
          <w:b/>
          <w:szCs w:val="22"/>
        </w:rPr>
        <w:t>5. melléklet</w:t>
      </w:r>
    </w:p>
    <w:p w:rsidR="00B57F0F" w:rsidRPr="00CD71FA" w:rsidRDefault="00B57F0F" w:rsidP="00BA44D9">
      <w:pPr>
        <w:autoSpaceDE w:val="0"/>
        <w:autoSpaceDN w:val="0"/>
        <w:adjustRightInd w:val="0"/>
        <w:ind w:left="708"/>
        <w:jc w:val="right"/>
        <w:outlineLvl w:val="0"/>
        <w:rPr>
          <w:rFonts w:ascii="Times New Roman" w:hAnsi="Times New Roman"/>
          <w:b/>
          <w:szCs w:val="22"/>
        </w:rPr>
      </w:pPr>
    </w:p>
    <w:tbl>
      <w:tblPr>
        <w:tblStyle w:val="Rcsostblzat"/>
        <w:tblW w:w="0" w:type="auto"/>
        <w:tblLook w:val="04A0" w:firstRow="1" w:lastRow="0" w:firstColumn="1" w:lastColumn="0" w:noHBand="0" w:noVBand="1"/>
      </w:tblPr>
      <w:tblGrid>
        <w:gridCol w:w="1101"/>
        <w:gridCol w:w="3707"/>
        <w:gridCol w:w="4254"/>
      </w:tblGrid>
      <w:tr w:rsidR="00B57F0F" w:rsidRPr="00CD71FA" w:rsidTr="00486911">
        <w:tc>
          <w:tcPr>
            <w:tcW w:w="1101" w:type="dxa"/>
          </w:tcPr>
          <w:p w:rsidR="00B57F0F" w:rsidRPr="00CD71FA" w:rsidRDefault="00B57F0F" w:rsidP="00BA44D9">
            <w:pPr>
              <w:rPr>
                <w:rFonts w:ascii="Times New Roman" w:hAnsi="Times New Roman"/>
                <w:b/>
                <w:szCs w:val="22"/>
              </w:rPr>
            </w:pPr>
          </w:p>
        </w:tc>
        <w:tc>
          <w:tcPr>
            <w:tcW w:w="3707" w:type="dxa"/>
            <w:vAlign w:val="center"/>
          </w:tcPr>
          <w:p w:rsidR="00B57F0F" w:rsidRPr="00CD71FA" w:rsidRDefault="00B57F0F" w:rsidP="00BA44D9">
            <w:pPr>
              <w:jc w:val="center"/>
              <w:rPr>
                <w:rFonts w:ascii="Times New Roman" w:hAnsi="Times New Roman"/>
                <w:b/>
                <w:szCs w:val="22"/>
              </w:rPr>
            </w:pPr>
            <w:r w:rsidRPr="00CD71FA">
              <w:rPr>
                <w:rFonts w:ascii="Times New Roman" w:hAnsi="Times New Roman"/>
                <w:b/>
                <w:szCs w:val="22"/>
              </w:rPr>
              <w:t>a polgármesterre átruházott képviselő-testületi hatáskör megnevezése</w:t>
            </w:r>
          </w:p>
        </w:tc>
        <w:tc>
          <w:tcPr>
            <w:tcW w:w="4254" w:type="dxa"/>
            <w:vAlign w:val="center"/>
          </w:tcPr>
          <w:p w:rsidR="00B57F0F" w:rsidRPr="00CD71FA" w:rsidRDefault="00B57F0F" w:rsidP="00BA44D9">
            <w:pPr>
              <w:jc w:val="center"/>
              <w:rPr>
                <w:rFonts w:ascii="Times New Roman" w:hAnsi="Times New Roman"/>
                <w:b/>
                <w:szCs w:val="22"/>
              </w:rPr>
            </w:pPr>
            <w:r w:rsidRPr="00CD71FA">
              <w:rPr>
                <w:rFonts w:ascii="Times New Roman" w:hAnsi="Times New Roman"/>
                <w:b/>
                <w:szCs w:val="22"/>
              </w:rPr>
              <w:t>a hatáskör átruházását tartalmazó önkormányzati rendelet megnevezése</w:t>
            </w:r>
          </w:p>
        </w:tc>
      </w:tr>
      <w:tr w:rsidR="00B57F0F" w:rsidRPr="00CD71FA" w:rsidTr="00486911">
        <w:tc>
          <w:tcPr>
            <w:tcW w:w="1101" w:type="dxa"/>
            <w:tcBorders>
              <w:top w:val="single" w:sz="4" w:space="0" w:color="auto"/>
              <w:left w:val="single" w:sz="4" w:space="0" w:color="auto"/>
              <w:bottom w:val="single" w:sz="4" w:space="0" w:color="auto"/>
              <w:right w:val="single" w:sz="4" w:space="0" w:color="auto"/>
            </w:tcBorders>
          </w:tcPr>
          <w:p w:rsidR="00B57F0F" w:rsidRPr="00CD71FA" w:rsidRDefault="00B57F0F" w:rsidP="00BA44D9">
            <w:pPr>
              <w:pStyle w:val="Listaszerbekezds"/>
              <w:rPr>
                <w:rFonts w:ascii="Times New Roman" w:hAnsi="Times New Roman"/>
                <w:szCs w:val="22"/>
              </w:rPr>
            </w:pPr>
          </w:p>
          <w:p w:rsidR="00B57F0F" w:rsidRPr="00CD71FA" w:rsidRDefault="00397925" w:rsidP="00BA44D9">
            <w:pPr>
              <w:rPr>
                <w:rFonts w:ascii="Times New Roman" w:hAnsi="Times New Roman"/>
                <w:szCs w:val="22"/>
              </w:rPr>
            </w:pPr>
            <w:r w:rsidRPr="00CD71FA">
              <w:rPr>
                <w:rFonts w:ascii="Times New Roman" w:hAnsi="Times New Roman"/>
                <w:szCs w:val="22"/>
              </w:rPr>
              <w:t>1</w:t>
            </w:r>
            <w:r w:rsidR="00B57F0F" w:rsidRPr="00CD71FA">
              <w:rPr>
                <w:rFonts w:ascii="Times New Roman" w:hAnsi="Times New Roman"/>
                <w:szCs w:val="22"/>
              </w:rPr>
              <w:t>.</w:t>
            </w:r>
          </w:p>
        </w:tc>
        <w:tc>
          <w:tcPr>
            <w:tcW w:w="3707" w:type="dxa"/>
            <w:tcBorders>
              <w:left w:val="single" w:sz="4" w:space="0" w:color="auto"/>
            </w:tcBorders>
          </w:tcPr>
          <w:p w:rsidR="00B57F0F" w:rsidRPr="00CD71FA" w:rsidRDefault="00B57F0F" w:rsidP="00BA44D9">
            <w:pPr>
              <w:rPr>
                <w:rFonts w:ascii="Times New Roman" w:hAnsi="Times New Roman"/>
                <w:szCs w:val="22"/>
              </w:rPr>
            </w:pPr>
            <w:r w:rsidRPr="00CD71FA">
              <w:rPr>
                <w:rFonts w:ascii="Times New Roman" w:hAnsi="Times New Roman"/>
                <w:szCs w:val="22"/>
              </w:rPr>
              <w:t xml:space="preserve">Dönt az államháztartáson kívüli forrás önkormányzat részére történő átvételéről </w:t>
            </w:r>
          </w:p>
        </w:tc>
        <w:tc>
          <w:tcPr>
            <w:tcW w:w="4254" w:type="dxa"/>
          </w:tcPr>
          <w:p w:rsidR="00B57F0F" w:rsidRPr="00CD71FA" w:rsidRDefault="00B57F0F" w:rsidP="00BA44D9">
            <w:pPr>
              <w:rPr>
                <w:rFonts w:ascii="Times New Roman" w:hAnsi="Times New Roman"/>
                <w:szCs w:val="22"/>
              </w:rPr>
            </w:pPr>
            <w:r w:rsidRPr="00CD71FA">
              <w:rPr>
                <w:rFonts w:ascii="Times New Roman" w:hAnsi="Times New Roman"/>
                <w:szCs w:val="22"/>
              </w:rPr>
              <w:t>12/2014.(X.6.</w:t>
            </w:r>
            <w:proofErr w:type="gramStart"/>
            <w:r w:rsidRPr="00CD71FA">
              <w:rPr>
                <w:rFonts w:ascii="Times New Roman" w:hAnsi="Times New Roman"/>
                <w:szCs w:val="22"/>
              </w:rPr>
              <w:t>)</w:t>
            </w:r>
            <w:proofErr w:type="spellStart"/>
            <w:r w:rsidRPr="00CD71FA">
              <w:rPr>
                <w:rFonts w:ascii="Times New Roman" w:hAnsi="Times New Roman"/>
                <w:szCs w:val="22"/>
              </w:rPr>
              <w:t>ör</w:t>
            </w:r>
            <w:proofErr w:type="spellEnd"/>
            <w:proofErr w:type="gramEnd"/>
            <w:r w:rsidRPr="00CD71FA">
              <w:rPr>
                <w:rFonts w:ascii="Times New Roman" w:hAnsi="Times New Roman"/>
                <w:szCs w:val="22"/>
              </w:rPr>
              <w:t>. 9.§ (1) bekezdés</w:t>
            </w:r>
          </w:p>
          <w:p w:rsidR="00B57F0F" w:rsidRPr="00CD71FA" w:rsidRDefault="00B57F0F" w:rsidP="00BA44D9">
            <w:pPr>
              <w:rPr>
                <w:rFonts w:ascii="Times New Roman" w:hAnsi="Times New Roman"/>
                <w:szCs w:val="22"/>
              </w:rPr>
            </w:pPr>
          </w:p>
          <w:p w:rsidR="00B57F0F" w:rsidRPr="00CD71FA" w:rsidRDefault="00B57F0F" w:rsidP="00BA44D9">
            <w:pPr>
              <w:rPr>
                <w:rFonts w:ascii="Times New Roman" w:hAnsi="Times New Roman"/>
                <w:color w:val="FF0000"/>
                <w:szCs w:val="22"/>
              </w:rPr>
            </w:pPr>
          </w:p>
        </w:tc>
      </w:tr>
      <w:tr w:rsidR="00B57F0F" w:rsidRPr="00CD71FA" w:rsidTr="00486911">
        <w:tc>
          <w:tcPr>
            <w:tcW w:w="1101" w:type="dxa"/>
          </w:tcPr>
          <w:p w:rsidR="00B57F0F" w:rsidRPr="00CD71FA" w:rsidRDefault="00397925" w:rsidP="00BA44D9">
            <w:pPr>
              <w:rPr>
                <w:rFonts w:ascii="Times New Roman" w:hAnsi="Times New Roman"/>
                <w:szCs w:val="22"/>
              </w:rPr>
            </w:pPr>
            <w:r w:rsidRPr="00CD71FA">
              <w:rPr>
                <w:rFonts w:ascii="Times New Roman" w:hAnsi="Times New Roman"/>
                <w:szCs w:val="22"/>
              </w:rPr>
              <w:t>2</w:t>
            </w:r>
            <w:r w:rsidR="00B57F0F" w:rsidRPr="00CD71FA">
              <w:rPr>
                <w:rFonts w:ascii="Times New Roman" w:hAnsi="Times New Roman"/>
                <w:szCs w:val="22"/>
              </w:rPr>
              <w:t xml:space="preserve">. </w:t>
            </w:r>
          </w:p>
        </w:tc>
        <w:tc>
          <w:tcPr>
            <w:tcW w:w="3707" w:type="dxa"/>
          </w:tcPr>
          <w:p w:rsidR="00B57F0F" w:rsidRPr="00CD71FA" w:rsidRDefault="00B57F0F" w:rsidP="00BA44D9">
            <w:pPr>
              <w:rPr>
                <w:rFonts w:ascii="Times New Roman" w:hAnsi="Times New Roman"/>
                <w:szCs w:val="22"/>
              </w:rPr>
            </w:pPr>
            <w:r w:rsidRPr="00CD71FA">
              <w:rPr>
                <w:rFonts w:ascii="Times New Roman" w:hAnsi="Times New Roman"/>
                <w:szCs w:val="22"/>
              </w:rPr>
              <w:t>Dönt a város nevének, címerének és zászlónak használatával kapcsolatos ügyekben</w:t>
            </w:r>
          </w:p>
        </w:tc>
        <w:tc>
          <w:tcPr>
            <w:tcW w:w="4254" w:type="dxa"/>
          </w:tcPr>
          <w:p w:rsidR="00B57F0F" w:rsidRPr="00CD71FA" w:rsidRDefault="00B57F0F" w:rsidP="00BA44D9">
            <w:pPr>
              <w:rPr>
                <w:rFonts w:ascii="Times New Roman" w:hAnsi="Times New Roman"/>
                <w:szCs w:val="22"/>
              </w:rPr>
            </w:pPr>
            <w:r w:rsidRPr="00CD71FA">
              <w:rPr>
                <w:rFonts w:ascii="Times New Roman" w:hAnsi="Times New Roman"/>
                <w:szCs w:val="22"/>
              </w:rPr>
              <w:t>15/2002.(VII.1.</w:t>
            </w:r>
            <w:proofErr w:type="gramStart"/>
            <w:r w:rsidRPr="00CD71FA">
              <w:rPr>
                <w:rFonts w:ascii="Times New Roman" w:hAnsi="Times New Roman"/>
                <w:szCs w:val="22"/>
              </w:rPr>
              <w:t>)</w:t>
            </w:r>
            <w:proofErr w:type="spellStart"/>
            <w:r w:rsidRPr="00CD71FA">
              <w:rPr>
                <w:rFonts w:ascii="Times New Roman" w:hAnsi="Times New Roman"/>
                <w:szCs w:val="22"/>
              </w:rPr>
              <w:t>ör</w:t>
            </w:r>
            <w:proofErr w:type="spellEnd"/>
            <w:proofErr w:type="gramEnd"/>
            <w:r w:rsidRPr="00CD71FA">
              <w:rPr>
                <w:rFonts w:ascii="Times New Roman" w:hAnsi="Times New Roman"/>
                <w:szCs w:val="22"/>
              </w:rPr>
              <w:t>.  4.§ (1)-(2) bekezdés</w:t>
            </w:r>
          </w:p>
        </w:tc>
      </w:tr>
      <w:tr w:rsidR="00B57F0F" w:rsidRPr="00CD71FA" w:rsidTr="00486911">
        <w:tc>
          <w:tcPr>
            <w:tcW w:w="1101" w:type="dxa"/>
          </w:tcPr>
          <w:p w:rsidR="00B57F0F" w:rsidRPr="00CD71FA" w:rsidRDefault="00397925" w:rsidP="00BA44D9">
            <w:pPr>
              <w:rPr>
                <w:rFonts w:ascii="Times New Roman" w:hAnsi="Times New Roman"/>
                <w:szCs w:val="22"/>
              </w:rPr>
            </w:pPr>
            <w:r w:rsidRPr="00CD71FA">
              <w:rPr>
                <w:rFonts w:ascii="Times New Roman" w:hAnsi="Times New Roman"/>
                <w:szCs w:val="22"/>
              </w:rPr>
              <w:t>3</w:t>
            </w:r>
            <w:r w:rsidR="00B57F0F" w:rsidRPr="00CD71FA">
              <w:rPr>
                <w:rFonts w:ascii="Times New Roman" w:hAnsi="Times New Roman"/>
                <w:szCs w:val="22"/>
              </w:rPr>
              <w:t xml:space="preserve">. </w:t>
            </w:r>
          </w:p>
        </w:tc>
        <w:tc>
          <w:tcPr>
            <w:tcW w:w="3707" w:type="dxa"/>
          </w:tcPr>
          <w:p w:rsidR="00B57F0F" w:rsidRPr="00CD71FA" w:rsidRDefault="00B57F0F" w:rsidP="00BA44D9">
            <w:pPr>
              <w:rPr>
                <w:rFonts w:ascii="Times New Roman" w:hAnsi="Times New Roman"/>
                <w:szCs w:val="22"/>
              </w:rPr>
            </w:pPr>
            <w:r w:rsidRPr="00CD71FA">
              <w:rPr>
                <w:rFonts w:ascii="Times New Roman" w:hAnsi="Times New Roman"/>
                <w:szCs w:val="22"/>
              </w:rPr>
              <w:t>Dönt az önkormányzati segély odaítéléséről</w:t>
            </w:r>
          </w:p>
        </w:tc>
        <w:tc>
          <w:tcPr>
            <w:tcW w:w="4254" w:type="dxa"/>
          </w:tcPr>
          <w:p w:rsidR="00B57F0F" w:rsidRPr="00CD71FA" w:rsidRDefault="00B57F0F" w:rsidP="00BA44D9">
            <w:pPr>
              <w:rPr>
                <w:rFonts w:ascii="Times New Roman" w:hAnsi="Times New Roman"/>
                <w:szCs w:val="22"/>
              </w:rPr>
            </w:pPr>
            <w:r w:rsidRPr="00CD71FA">
              <w:rPr>
                <w:rFonts w:ascii="Times New Roman" w:hAnsi="Times New Roman"/>
                <w:szCs w:val="22"/>
              </w:rPr>
              <w:t>14/2000.(IV.28.</w:t>
            </w:r>
            <w:proofErr w:type="gramStart"/>
            <w:r w:rsidRPr="00CD71FA">
              <w:rPr>
                <w:rFonts w:ascii="Times New Roman" w:hAnsi="Times New Roman"/>
                <w:szCs w:val="22"/>
              </w:rPr>
              <w:t>)</w:t>
            </w:r>
            <w:proofErr w:type="spellStart"/>
            <w:r w:rsidRPr="00CD71FA">
              <w:rPr>
                <w:rFonts w:ascii="Times New Roman" w:hAnsi="Times New Roman"/>
                <w:szCs w:val="22"/>
              </w:rPr>
              <w:t>ör</w:t>
            </w:r>
            <w:proofErr w:type="spellEnd"/>
            <w:proofErr w:type="gramEnd"/>
            <w:r w:rsidRPr="00CD71FA">
              <w:rPr>
                <w:rFonts w:ascii="Times New Roman" w:hAnsi="Times New Roman"/>
                <w:szCs w:val="22"/>
              </w:rPr>
              <w:t>. 11.§ (3) bekezdés</w:t>
            </w:r>
          </w:p>
        </w:tc>
      </w:tr>
      <w:tr w:rsidR="00B57F0F" w:rsidRPr="00CD71FA" w:rsidTr="00486911">
        <w:tc>
          <w:tcPr>
            <w:tcW w:w="1101" w:type="dxa"/>
          </w:tcPr>
          <w:p w:rsidR="00B57F0F" w:rsidRPr="00CD71FA" w:rsidRDefault="00397925" w:rsidP="00BA44D9">
            <w:pPr>
              <w:rPr>
                <w:rFonts w:ascii="Times New Roman" w:hAnsi="Times New Roman"/>
                <w:szCs w:val="22"/>
              </w:rPr>
            </w:pPr>
            <w:r w:rsidRPr="00CD71FA">
              <w:rPr>
                <w:rFonts w:ascii="Times New Roman" w:hAnsi="Times New Roman"/>
                <w:szCs w:val="22"/>
              </w:rPr>
              <w:t>4</w:t>
            </w:r>
            <w:r w:rsidR="00B57F0F" w:rsidRPr="00CD71FA">
              <w:rPr>
                <w:rFonts w:ascii="Times New Roman" w:hAnsi="Times New Roman"/>
                <w:szCs w:val="22"/>
              </w:rPr>
              <w:t xml:space="preserve">. </w:t>
            </w:r>
          </w:p>
        </w:tc>
        <w:tc>
          <w:tcPr>
            <w:tcW w:w="3707" w:type="dxa"/>
          </w:tcPr>
          <w:p w:rsidR="00B57F0F" w:rsidRPr="00CD71FA" w:rsidRDefault="00B57F0F" w:rsidP="00BA44D9">
            <w:pPr>
              <w:rPr>
                <w:rFonts w:ascii="Times New Roman" w:hAnsi="Times New Roman"/>
                <w:szCs w:val="22"/>
              </w:rPr>
            </w:pPr>
            <w:r w:rsidRPr="00CD71FA">
              <w:rPr>
                <w:rFonts w:ascii="Times New Roman" w:hAnsi="Times New Roman"/>
                <w:szCs w:val="22"/>
              </w:rPr>
              <w:t>Kijelöli a piaci bérű társasház (Budai Nagy Antal u.14.) bérlőjét (PGB javaslatára)</w:t>
            </w:r>
          </w:p>
        </w:tc>
        <w:tc>
          <w:tcPr>
            <w:tcW w:w="4254" w:type="dxa"/>
          </w:tcPr>
          <w:p w:rsidR="00B57F0F" w:rsidRPr="00CD71FA" w:rsidRDefault="003575B8" w:rsidP="00BA44D9">
            <w:pPr>
              <w:rPr>
                <w:rFonts w:ascii="Times New Roman" w:hAnsi="Times New Roman"/>
                <w:szCs w:val="22"/>
              </w:rPr>
            </w:pPr>
            <w:r w:rsidRPr="00CD71FA">
              <w:rPr>
                <w:rFonts w:ascii="Times New Roman" w:hAnsi="Times New Roman"/>
                <w:szCs w:val="22"/>
              </w:rPr>
              <w:t>3/2019.(II</w:t>
            </w:r>
            <w:r w:rsidR="00B57F0F" w:rsidRPr="00CD71FA">
              <w:rPr>
                <w:rFonts w:ascii="Times New Roman" w:hAnsi="Times New Roman"/>
                <w:szCs w:val="22"/>
              </w:rPr>
              <w:t>.2</w:t>
            </w:r>
            <w:r w:rsidRPr="00CD71FA">
              <w:rPr>
                <w:rFonts w:ascii="Times New Roman" w:hAnsi="Times New Roman"/>
                <w:szCs w:val="22"/>
              </w:rPr>
              <w:t>8.</w:t>
            </w:r>
            <w:proofErr w:type="gramStart"/>
            <w:r w:rsidRPr="00CD71FA">
              <w:rPr>
                <w:rFonts w:ascii="Times New Roman" w:hAnsi="Times New Roman"/>
                <w:szCs w:val="22"/>
              </w:rPr>
              <w:t>)</w:t>
            </w:r>
            <w:proofErr w:type="spellStart"/>
            <w:r w:rsidRPr="00CD71FA">
              <w:rPr>
                <w:rFonts w:ascii="Times New Roman" w:hAnsi="Times New Roman"/>
                <w:szCs w:val="22"/>
              </w:rPr>
              <w:t>ör</w:t>
            </w:r>
            <w:proofErr w:type="spellEnd"/>
            <w:proofErr w:type="gramEnd"/>
            <w:r w:rsidRPr="00CD71FA">
              <w:rPr>
                <w:rFonts w:ascii="Times New Roman" w:hAnsi="Times New Roman"/>
                <w:szCs w:val="22"/>
              </w:rPr>
              <w:t xml:space="preserve">. </w:t>
            </w:r>
            <w:r w:rsidR="00B57F0F" w:rsidRPr="00CD71FA">
              <w:rPr>
                <w:rFonts w:ascii="Times New Roman" w:hAnsi="Times New Roman"/>
                <w:szCs w:val="22"/>
              </w:rPr>
              <w:t>7</w:t>
            </w:r>
            <w:r w:rsidRPr="00CD71FA">
              <w:rPr>
                <w:rFonts w:ascii="Times New Roman" w:hAnsi="Times New Roman"/>
                <w:szCs w:val="22"/>
              </w:rPr>
              <w:t>.§ (2</w:t>
            </w:r>
            <w:r w:rsidR="00B57F0F" w:rsidRPr="00CD71FA">
              <w:rPr>
                <w:rFonts w:ascii="Times New Roman" w:hAnsi="Times New Roman"/>
                <w:szCs w:val="22"/>
              </w:rPr>
              <w:t>) bekezdés</w:t>
            </w:r>
          </w:p>
        </w:tc>
      </w:tr>
      <w:tr w:rsidR="00B57F0F" w:rsidRPr="00CD71FA" w:rsidTr="00486911">
        <w:tc>
          <w:tcPr>
            <w:tcW w:w="1101" w:type="dxa"/>
          </w:tcPr>
          <w:p w:rsidR="00B57F0F" w:rsidRPr="00CD71FA" w:rsidRDefault="00397925" w:rsidP="00BA44D9">
            <w:pPr>
              <w:rPr>
                <w:rFonts w:ascii="Times New Roman" w:hAnsi="Times New Roman"/>
                <w:szCs w:val="22"/>
              </w:rPr>
            </w:pPr>
            <w:r w:rsidRPr="00CD71FA">
              <w:rPr>
                <w:rFonts w:ascii="Times New Roman" w:hAnsi="Times New Roman"/>
                <w:szCs w:val="22"/>
              </w:rPr>
              <w:t>5</w:t>
            </w:r>
            <w:r w:rsidR="00B57F0F" w:rsidRPr="00CD71FA">
              <w:rPr>
                <w:rFonts w:ascii="Times New Roman" w:hAnsi="Times New Roman"/>
                <w:szCs w:val="22"/>
              </w:rPr>
              <w:t>.</w:t>
            </w:r>
          </w:p>
        </w:tc>
        <w:tc>
          <w:tcPr>
            <w:tcW w:w="3707" w:type="dxa"/>
          </w:tcPr>
          <w:p w:rsidR="00B57F0F" w:rsidRPr="00CD71FA" w:rsidRDefault="00B57F0F" w:rsidP="00BA44D9">
            <w:pPr>
              <w:rPr>
                <w:rFonts w:ascii="Times New Roman" w:hAnsi="Times New Roman"/>
                <w:szCs w:val="22"/>
              </w:rPr>
            </w:pPr>
            <w:r w:rsidRPr="00CD71FA">
              <w:rPr>
                <w:rFonts w:ascii="Times New Roman" w:hAnsi="Times New Roman"/>
                <w:szCs w:val="22"/>
              </w:rPr>
              <w:t>Jóváhagyja a vízkorlátozási tervjavaslatot és a terv alapján elrendeli a vízkorlátozást</w:t>
            </w:r>
          </w:p>
        </w:tc>
        <w:tc>
          <w:tcPr>
            <w:tcW w:w="4254" w:type="dxa"/>
          </w:tcPr>
          <w:p w:rsidR="00B57F0F" w:rsidRPr="00CD71FA" w:rsidRDefault="00B57F0F" w:rsidP="00BA44D9">
            <w:pPr>
              <w:tabs>
                <w:tab w:val="left" w:pos="915"/>
              </w:tabs>
              <w:rPr>
                <w:rFonts w:ascii="Times New Roman" w:hAnsi="Times New Roman"/>
                <w:szCs w:val="22"/>
              </w:rPr>
            </w:pPr>
            <w:r w:rsidRPr="00CD71FA">
              <w:rPr>
                <w:rFonts w:ascii="Times New Roman" w:hAnsi="Times New Roman"/>
                <w:szCs w:val="22"/>
              </w:rPr>
              <w:t>19/1996.(VI.24.</w:t>
            </w:r>
            <w:proofErr w:type="gramStart"/>
            <w:r w:rsidRPr="00CD71FA">
              <w:rPr>
                <w:rFonts w:ascii="Times New Roman" w:hAnsi="Times New Roman"/>
                <w:szCs w:val="22"/>
              </w:rPr>
              <w:t>)</w:t>
            </w:r>
            <w:proofErr w:type="spellStart"/>
            <w:r w:rsidRPr="00CD71FA">
              <w:rPr>
                <w:rFonts w:ascii="Times New Roman" w:hAnsi="Times New Roman"/>
                <w:szCs w:val="22"/>
              </w:rPr>
              <w:t>ör</w:t>
            </w:r>
            <w:proofErr w:type="spellEnd"/>
            <w:proofErr w:type="gramEnd"/>
            <w:r w:rsidRPr="00CD71FA">
              <w:rPr>
                <w:rFonts w:ascii="Times New Roman" w:hAnsi="Times New Roman"/>
                <w:szCs w:val="22"/>
              </w:rPr>
              <w:t xml:space="preserve">. 3-4.§ </w:t>
            </w:r>
          </w:p>
        </w:tc>
      </w:tr>
      <w:tr w:rsidR="00B57F0F" w:rsidRPr="00CD71FA" w:rsidTr="00486911">
        <w:tc>
          <w:tcPr>
            <w:tcW w:w="1101" w:type="dxa"/>
          </w:tcPr>
          <w:p w:rsidR="00B57F0F" w:rsidRPr="00CD71FA" w:rsidRDefault="00397925" w:rsidP="00BA44D9">
            <w:pPr>
              <w:rPr>
                <w:rFonts w:ascii="Times New Roman" w:hAnsi="Times New Roman"/>
                <w:szCs w:val="22"/>
              </w:rPr>
            </w:pPr>
            <w:r w:rsidRPr="00CD71FA">
              <w:rPr>
                <w:rFonts w:ascii="Times New Roman" w:hAnsi="Times New Roman"/>
                <w:szCs w:val="22"/>
              </w:rPr>
              <w:t>6</w:t>
            </w:r>
            <w:r w:rsidR="00B57F0F" w:rsidRPr="00CD71FA">
              <w:rPr>
                <w:rFonts w:ascii="Times New Roman" w:hAnsi="Times New Roman"/>
                <w:szCs w:val="22"/>
              </w:rPr>
              <w:t xml:space="preserve">. </w:t>
            </w:r>
          </w:p>
        </w:tc>
        <w:tc>
          <w:tcPr>
            <w:tcW w:w="3707" w:type="dxa"/>
          </w:tcPr>
          <w:p w:rsidR="00B57F0F" w:rsidRPr="00CD71FA" w:rsidRDefault="00B57F0F" w:rsidP="00BA44D9">
            <w:pPr>
              <w:rPr>
                <w:rFonts w:ascii="Times New Roman" w:hAnsi="Times New Roman"/>
                <w:szCs w:val="22"/>
              </w:rPr>
            </w:pPr>
            <w:r w:rsidRPr="00CD71FA">
              <w:rPr>
                <w:rFonts w:ascii="Times New Roman" w:hAnsi="Times New Roman"/>
                <w:szCs w:val="22"/>
              </w:rPr>
              <w:t>Engedélyezheti méltányosságból a más településen bejelentett lakcímmel rendelkező elhunyt eltemettetését</w:t>
            </w:r>
          </w:p>
        </w:tc>
        <w:tc>
          <w:tcPr>
            <w:tcW w:w="4254" w:type="dxa"/>
          </w:tcPr>
          <w:p w:rsidR="00B57F0F" w:rsidRPr="00CD71FA" w:rsidRDefault="00B57F0F" w:rsidP="00BA44D9">
            <w:pPr>
              <w:tabs>
                <w:tab w:val="left" w:pos="915"/>
              </w:tabs>
              <w:rPr>
                <w:rFonts w:ascii="Times New Roman" w:hAnsi="Times New Roman"/>
                <w:szCs w:val="22"/>
              </w:rPr>
            </w:pPr>
            <w:r w:rsidRPr="00CD71FA">
              <w:rPr>
                <w:rFonts w:ascii="Times New Roman" w:hAnsi="Times New Roman"/>
                <w:szCs w:val="22"/>
              </w:rPr>
              <w:t>22/2009.(XI.2.</w:t>
            </w:r>
            <w:proofErr w:type="gramStart"/>
            <w:r w:rsidRPr="00CD71FA">
              <w:rPr>
                <w:rFonts w:ascii="Times New Roman" w:hAnsi="Times New Roman"/>
                <w:szCs w:val="22"/>
              </w:rPr>
              <w:t>)</w:t>
            </w:r>
            <w:proofErr w:type="spellStart"/>
            <w:r w:rsidRPr="00CD71FA">
              <w:rPr>
                <w:rFonts w:ascii="Times New Roman" w:hAnsi="Times New Roman"/>
                <w:szCs w:val="22"/>
              </w:rPr>
              <w:t>ör</w:t>
            </w:r>
            <w:proofErr w:type="spellEnd"/>
            <w:proofErr w:type="gramEnd"/>
            <w:r w:rsidRPr="00CD71FA">
              <w:rPr>
                <w:rFonts w:ascii="Times New Roman" w:hAnsi="Times New Roman"/>
                <w:szCs w:val="22"/>
              </w:rPr>
              <w:t>. 6.§ (3) bekezdés</w:t>
            </w:r>
          </w:p>
        </w:tc>
      </w:tr>
      <w:tr w:rsidR="00B57F0F" w:rsidRPr="00CD71FA" w:rsidTr="00486911">
        <w:tc>
          <w:tcPr>
            <w:tcW w:w="1101" w:type="dxa"/>
          </w:tcPr>
          <w:p w:rsidR="00B57F0F" w:rsidRPr="00CD71FA" w:rsidRDefault="00397925" w:rsidP="00BA44D9">
            <w:pPr>
              <w:rPr>
                <w:rFonts w:ascii="Times New Roman" w:hAnsi="Times New Roman"/>
                <w:szCs w:val="22"/>
              </w:rPr>
            </w:pPr>
            <w:r w:rsidRPr="00CD71FA">
              <w:rPr>
                <w:rFonts w:ascii="Times New Roman" w:hAnsi="Times New Roman"/>
                <w:szCs w:val="22"/>
              </w:rPr>
              <w:t>7</w:t>
            </w:r>
            <w:r w:rsidR="00B57F0F" w:rsidRPr="00CD71FA">
              <w:rPr>
                <w:rFonts w:ascii="Times New Roman" w:hAnsi="Times New Roman"/>
                <w:szCs w:val="22"/>
              </w:rPr>
              <w:t>.</w:t>
            </w:r>
          </w:p>
        </w:tc>
        <w:tc>
          <w:tcPr>
            <w:tcW w:w="3707" w:type="dxa"/>
          </w:tcPr>
          <w:p w:rsidR="00B57F0F" w:rsidRPr="00CD71FA" w:rsidRDefault="00B57F0F" w:rsidP="00BA44D9">
            <w:pPr>
              <w:rPr>
                <w:rFonts w:ascii="Times New Roman" w:hAnsi="Times New Roman"/>
                <w:szCs w:val="22"/>
              </w:rPr>
            </w:pPr>
            <w:r w:rsidRPr="00CD71FA">
              <w:rPr>
                <w:rFonts w:ascii="Times New Roman" w:hAnsi="Times New Roman"/>
                <w:szCs w:val="22"/>
              </w:rPr>
              <w:t xml:space="preserve">Dönt </w:t>
            </w:r>
          </w:p>
          <w:p w:rsidR="00B57F0F" w:rsidRPr="00CD71FA" w:rsidRDefault="00B57F0F" w:rsidP="00BA44D9">
            <w:pPr>
              <w:rPr>
                <w:rFonts w:ascii="Times New Roman" w:hAnsi="Times New Roman"/>
                <w:szCs w:val="22"/>
              </w:rPr>
            </w:pPr>
            <w:r w:rsidRPr="00CD71FA">
              <w:rPr>
                <w:rFonts w:ascii="Times New Roman" w:hAnsi="Times New Roman"/>
                <w:szCs w:val="22"/>
              </w:rPr>
              <w:t>- a rendszeres és rendkívüli települési támogatás</w:t>
            </w:r>
          </w:p>
          <w:p w:rsidR="00B57F0F" w:rsidRPr="00CD71FA" w:rsidRDefault="00B57F0F" w:rsidP="00BA44D9">
            <w:pPr>
              <w:rPr>
                <w:rFonts w:ascii="Times New Roman" w:hAnsi="Times New Roman"/>
                <w:szCs w:val="22"/>
              </w:rPr>
            </w:pPr>
            <w:r w:rsidRPr="00CD71FA">
              <w:rPr>
                <w:rFonts w:ascii="Times New Roman" w:hAnsi="Times New Roman"/>
                <w:szCs w:val="22"/>
              </w:rPr>
              <w:t>-az utazási támogatás (autóbusz, komp)</w:t>
            </w:r>
          </w:p>
          <w:p w:rsidR="00B57F0F" w:rsidRPr="00CD71FA" w:rsidRDefault="00B57F0F" w:rsidP="00BA44D9">
            <w:pPr>
              <w:rPr>
                <w:rFonts w:ascii="Times New Roman" w:hAnsi="Times New Roman"/>
                <w:szCs w:val="22"/>
              </w:rPr>
            </w:pPr>
            <w:r w:rsidRPr="00CD71FA">
              <w:rPr>
                <w:rFonts w:ascii="Times New Roman" w:hAnsi="Times New Roman"/>
                <w:szCs w:val="22"/>
              </w:rPr>
              <w:t>-köztemetés</w:t>
            </w:r>
          </w:p>
          <w:p w:rsidR="00B57F0F" w:rsidRPr="00CD71FA" w:rsidRDefault="00B57F0F" w:rsidP="00BA44D9">
            <w:pPr>
              <w:rPr>
                <w:rFonts w:ascii="Times New Roman" w:hAnsi="Times New Roman"/>
                <w:szCs w:val="22"/>
              </w:rPr>
            </w:pPr>
            <w:r w:rsidRPr="00CD71FA">
              <w:rPr>
                <w:rFonts w:ascii="Times New Roman" w:hAnsi="Times New Roman"/>
                <w:szCs w:val="22"/>
              </w:rPr>
              <w:t>-szociális célú tűzifa-juttatás</w:t>
            </w:r>
          </w:p>
          <w:p w:rsidR="00B57F0F" w:rsidRPr="00CD71FA" w:rsidRDefault="00B57F0F" w:rsidP="00BA44D9">
            <w:pPr>
              <w:rPr>
                <w:rFonts w:ascii="Times New Roman" w:hAnsi="Times New Roman"/>
                <w:szCs w:val="22"/>
              </w:rPr>
            </w:pPr>
            <w:r w:rsidRPr="00CD71FA">
              <w:rPr>
                <w:rFonts w:ascii="Times New Roman" w:hAnsi="Times New Roman"/>
                <w:szCs w:val="22"/>
              </w:rPr>
              <w:t>elbírálásáról</w:t>
            </w:r>
          </w:p>
        </w:tc>
        <w:tc>
          <w:tcPr>
            <w:tcW w:w="4254" w:type="dxa"/>
          </w:tcPr>
          <w:p w:rsidR="00B57F0F" w:rsidRPr="00CD71FA" w:rsidRDefault="008543EA" w:rsidP="008543EA">
            <w:pPr>
              <w:tabs>
                <w:tab w:val="left" w:pos="915"/>
              </w:tabs>
              <w:rPr>
                <w:rFonts w:ascii="Times New Roman" w:hAnsi="Times New Roman"/>
                <w:szCs w:val="22"/>
              </w:rPr>
            </w:pPr>
            <w:r w:rsidRPr="00CD71FA">
              <w:rPr>
                <w:rFonts w:ascii="Times New Roman" w:hAnsi="Times New Roman"/>
                <w:szCs w:val="22"/>
              </w:rPr>
              <w:t>22</w:t>
            </w:r>
            <w:r w:rsidR="00B57F0F" w:rsidRPr="00CD71FA">
              <w:rPr>
                <w:rFonts w:ascii="Times New Roman" w:hAnsi="Times New Roman"/>
                <w:szCs w:val="22"/>
              </w:rPr>
              <w:t xml:space="preserve"> /2017.(</w:t>
            </w:r>
            <w:r w:rsidRPr="00CD71FA">
              <w:rPr>
                <w:rFonts w:ascii="Times New Roman" w:hAnsi="Times New Roman"/>
                <w:szCs w:val="22"/>
              </w:rPr>
              <w:t>I</w:t>
            </w:r>
            <w:r w:rsidR="00B57F0F" w:rsidRPr="00CD71FA">
              <w:rPr>
                <w:rFonts w:ascii="Times New Roman" w:hAnsi="Times New Roman"/>
                <w:szCs w:val="22"/>
              </w:rPr>
              <w:t>X.</w:t>
            </w:r>
            <w:r w:rsidRPr="00CD71FA">
              <w:rPr>
                <w:rFonts w:ascii="Times New Roman" w:hAnsi="Times New Roman"/>
                <w:szCs w:val="22"/>
              </w:rPr>
              <w:t>29</w:t>
            </w:r>
            <w:proofErr w:type="gramStart"/>
            <w:r w:rsidR="00B57F0F" w:rsidRPr="00CD71FA">
              <w:rPr>
                <w:rFonts w:ascii="Times New Roman" w:hAnsi="Times New Roman"/>
                <w:szCs w:val="22"/>
              </w:rPr>
              <w:t>)</w:t>
            </w:r>
            <w:proofErr w:type="spellStart"/>
            <w:r w:rsidR="00B57F0F" w:rsidRPr="00CD71FA">
              <w:rPr>
                <w:rFonts w:ascii="Times New Roman" w:hAnsi="Times New Roman"/>
                <w:szCs w:val="22"/>
              </w:rPr>
              <w:t>ör</w:t>
            </w:r>
            <w:proofErr w:type="spellEnd"/>
            <w:proofErr w:type="gramEnd"/>
            <w:r w:rsidR="00B57F0F" w:rsidRPr="00CD71FA">
              <w:rPr>
                <w:rFonts w:ascii="Times New Roman" w:hAnsi="Times New Roman"/>
                <w:szCs w:val="22"/>
              </w:rPr>
              <w:t>. 24.§ (1) bekezdés</w:t>
            </w:r>
          </w:p>
        </w:tc>
      </w:tr>
      <w:tr w:rsidR="00B57F0F" w:rsidRPr="00CD71FA" w:rsidTr="00486911">
        <w:tc>
          <w:tcPr>
            <w:tcW w:w="1101" w:type="dxa"/>
          </w:tcPr>
          <w:p w:rsidR="00B57F0F" w:rsidRPr="00CD71FA" w:rsidRDefault="00397925" w:rsidP="00BA44D9">
            <w:pPr>
              <w:rPr>
                <w:rFonts w:ascii="Times New Roman" w:hAnsi="Times New Roman"/>
                <w:szCs w:val="22"/>
              </w:rPr>
            </w:pPr>
            <w:r w:rsidRPr="00CD71FA">
              <w:rPr>
                <w:rFonts w:ascii="Times New Roman" w:hAnsi="Times New Roman"/>
                <w:szCs w:val="22"/>
              </w:rPr>
              <w:t>8</w:t>
            </w:r>
            <w:r w:rsidR="00B57F0F" w:rsidRPr="00CD71FA">
              <w:rPr>
                <w:rFonts w:ascii="Times New Roman" w:hAnsi="Times New Roman"/>
                <w:szCs w:val="22"/>
              </w:rPr>
              <w:t xml:space="preserve">.  </w:t>
            </w:r>
          </w:p>
        </w:tc>
        <w:tc>
          <w:tcPr>
            <w:tcW w:w="3707" w:type="dxa"/>
          </w:tcPr>
          <w:p w:rsidR="00B57F0F" w:rsidRPr="00CD71FA" w:rsidRDefault="00B57F0F" w:rsidP="00BA44D9">
            <w:pPr>
              <w:rPr>
                <w:rFonts w:ascii="Times New Roman" w:hAnsi="Times New Roman"/>
                <w:szCs w:val="22"/>
              </w:rPr>
            </w:pPr>
            <w:r w:rsidRPr="00CD71FA">
              <w:rPr>
                <w:rFonts w:ascii="Times New Roman" w:hAnsi="Times New Roman"/>
                <w:szCs w:val="22"/>
              </w:rPr>
              <w:t>Ellenőrzi a vagyonkezelési szerződés alapján végzett beruházásokat</w:t>
            </w:r>
          </w:p>
        </w:tc>
        <w:tc>
          <w:tcPr>
            <w:tcW w:w="4254" w:type="dxa"/>
          </w:tcPr>
          <w:p w:rsidR="00B57F0F" w:rsidRPr="00CD71FA" w:rsidRDefault="00B57F0F" w:rsidP="00BA44D9">
            <w:pPr>
              <w:tabs>
                <w:tab w:val="left" w:pos="915"/>
              </w:tabs>
              <w:rPr>
                <w:rFonts w:ascii="Times New Roman" w:hAnsi="Times New Roman"/>
                <w:szCs w:val="22"/>
              </w:rPr>
            </w:pPr>
            <w:r w:rsidRPr="00CD71FA">
              <w:rPr>
                <w:rFonts w:ascii="Times New Roman" w:hAnsi="Times New Roman"/>
                <w:szCs w:val="22"/>
              </w:rPr>
              <w:t>25/2012.(X.29.</w:t>
            </w:r>
            <w:proofErr w:type="gramStart"/>
            <w:r w:rsidRPr="00CD71FA">
              <w:rPr>
                <w:rFonts w:ascii="Times New Roman" w:hAnsi="Times New Roman"/>
                <w:szCs w:val="22"/>
              </w:rPr>
              <w:t>)</w:t>
            </w:r>
            <w:proofErr w:type="spellStart"/>
            <w:r w:rsidRPr="00CD71FA">
              <w:rPr>
                <w:rFonts w:ascii="Times New Roman" w:hAnsi="Times New Roman"/>
                <w:szCs w:val="22"/>
              </w:rPr>
              <w:t>ör</w:t>
            </w:r>
            <w:proofErr w:type="spellEnd"/>
            <w:proofErr w:type="gramEnd"/>
            <w:r w:rsidRPr="00CD71FA">
              <w:rPr>
                <w:rFonts w:ascii="Times New Roman" w:hAnsi="Times New Roman"/>
                <w:szCs w:val="22"/>
              </w:rPr>
              <w:t>. 10.§ (17) bekezdés</w:t>
            </w:r>
          </w:p>
        </w:tc>
      </w:tr>
      <w:tr w:rsidR="00B57F0F" w:rsidRPr="00CD71FA" w:rsidTr="00486911">
        <w:tc>
          <w:tcPr>
            <w:tcW w:w="1101" w:type="dxa"/>
          </w:tcPr>
          <w:p w:rsidR="00B57F0F" w:rsidRPr="00CD71FA" w:rsidRDefault="00397925" w:rsidP="00BA44D9">
            <w:pPr>
              <w:rPr>
                <w:rFonts w:ascii="Times New Roman" w:hAnsi="Times New Roman"/>
                <w:szCs w:val="22"/>
              </w:rPr>
            </w:pPr>
            <w:r w:rsidRPr="00CD71FA">
              <w:rPr>
                <w:rFonts w:ascii="Times New Roman" w:hAnsi="Times New Roman"/>
                <w:szCs w:val="22"/>
              </w:rPr>
              <w:t>9</w:t>
            </w:r>
            <w:r w:rsidR="00B57F0F" w:rsidRPr="00CD71FA">
              <w:rPr>
                <w:rFonts w:ascii="Times New Roman" w:hAnsi="Times New Roman"/>
                <w:szCs w:val="22"/>
              </w:rPr>
              <w:t>.</w:t>
            </w:r>
          </w:p>
        </w:tc>
        <w:tc>
          <w:tcPr>
            <w:tcW w:w="3707" w:type="dxa"/>
          </w:tcPr>
          <w:p w:rsidR="00B57F0F" w:rsidRPr="00CD71FA" w:rsidRDefault="00B57F0F" w:rsidP="00BA44D9">
            <w:pPr>
              <w:rPr>
                <w:rFonts w:ascii="Times New Roman" w:hAnsi="Times New Roman"/>
                <w:szCs w:val="22"/>
              </w:rPr>
            </w:pPr>
            <w:r w:rsidRPr="00CD71FA">
              <w:rPr>
                <w:rFonts w:ascii="Times New Roman" w:hAnsi="Times New Roman"/>
                <w:szCs w:val="22"/>
              </w:rPr>
              <w:t>Ellenőrzi a vagyonkezelőt megillető jogok gyakorlását</w:t>
            </w:r>
          </w:p>
        </w:tc>
        <w:tc>
          <w:tcPr>
            <w:tcW w:w="4254" w:type="dxa"/>
          </w:tcPr>
          <w:p w:rsidR="00B57F0F" w:rsidRPr="00CD71FA" w:rsidRDefault="00B57F0F" w:rsidP="00BA44D9">
            <w:pPr>
              <w:tabs>
                <w:tab w:val="left" w:pos="915"/>
              </w:tabs>
              <w:rPr>
                <w:rFonts w:ascii="Times New Roman" w:hAnsi="Times New Roman"/>
                <w:szCs w:val="22"/>
              </w:rPr>
            </w:pPr>
            <w:r w:rsidRPr="00CD71FA">
              <w:rPr>
                <w:rFonts w:ascii="Times New Roman" w:hAnsi="Times New Roman"/>
                <w:szCs w:val="22"/>
              </w:rPr>
              <w:t>25/2012.(X. 29.</w:t>
            </w:r>
            <w:proofErr w:type="gramStart"/>
            <w:r w:rsidRPr="00CD71FA">
              <w:rPr>
                <w:rFonts w:ascii="Times New Roman" w:hAnsi="Times New Roman"/>
                <w:szCs w:val="22"/>
              </w:rPr>
              <w:t>)</w:t>
            </w:r>
            <w:proofErr w:type="spellStart"/>
            <w:r w:rsidRPr="00CD71FA">
              <w:rPr>
                <w:rFonts w:ascii="Times New Roman" w:hAnsi="Times New Roman"/>
                <w:szCs w:val="22"/>
              </w:rPr>
              <w:t>ör</w:t>
            </w:r>
            <w:proofErr w:type="spellEnd"/>
            <w:proofErr w:type="gramEnd"/>
            <w:r w:rsidRPr="00CD71FA">
              <w:rPr>
                <w:rFonts w:ascii="Times New Roman" w:hAnsi="Times New Roman"/>
                <w:szCs w:val="22"/>
              </w:rPr>
              <w:t>. 10.§ (22) bekezdés</w:t>
            </w:r>
          </w:p>
          <w:p w:rsidR="00B57F0F" w:rsidRPr="00CD71FA" w:rsidRDefault="00B57F0F" w:rsidP="00BA44D9">
            <w:pPr>
              <w:tabs>
                <w:tab w:val="left" w:pos="915"/>
              </w:tabs>
              <w:jc w:val="right"/>
              <w:rPr>
                <w:rFonts w:ascii="Times New Roman" w:hAnsi="Times New Roman"/>
                <w:szCs w:val="22"/>
              </w:rPr>
            </w:pPr>
          </w:p>
        </w:tc>
      </w:tr>
      <w:tr w:rsidR="00B57F0F" w:rsidRPr="00CD71FA" w:rsidTr="00486911">
        <w:tc>
          <w:tcPr>
            <w:tcW w:w="1101" w:type="dxa"/>
          </w:tcPr>
          <w:p w:rsidR="00B57F0F" w:rsidRPr="00CD71FA" w:rsidRDefault="00B57F0F" w:rsidP="00397925">
            <w:pPr>
              <w:rPr>
                <w:rFonts w:ascii="Times New Roman" w:hAnsi="Times New Roman"/>
                <w:szCs w:val="22"/>
              </w:rPr>
            </w:pPr>
            <w:r w:rsidRPr="00CD71FA">
              <w:rPr>
                <w:rFonts w:ascii="Times New Roman" w:hAnsi="Times New Roman"/>
                <w:szCs w:val="22"/>
              </w:rPr>
              <w:t>1</w:t>
            </w:r>
            <w:r w:rsidR="00397925" w:rsidRPr="00CD71FA">
              <w:rPr>
                <w:rFonts w:ascii="Times New Roman" w:hAnsi="Times New Roman"/>
                <w:szCs w:val="22"/>
              </w:rPr>
              <w:t>0</w:t>
            </w:r>
            <w:r w:rsidRPr="00CD71FA">
              <w:rPr>
                <w:rFonts w:ascii="Times New Roman" w:hAnsi="Times New Roman"/>
                <w:szCs w:val="22"/>
              </w:rPr>
              <w:t>.</w:t>
            </w:r>
          </w:p>
        </w:tc>
        <w:tc>
          <w:tcPr>
            <w:tcW w:w="3707" w:type="dxa"/>
          </w:tcPr>
          <w:p w:rsidR="00B57F0F" w:rsidRPr="00CD71FA" w:rsidRDefault="00B57F0F" w:rsidP="00BA44D9">
            <w:pPr>
              <w:rPr>
                <w:rFonts w:ascii="Times New Roman" w:hAnsi="Times New Roman"/>
                <w:szCs w:val="22"/>
              </w:rPr>
            </w:pPr>
            <w:r w:rsidRPr="00CD71FA">
              <w:rPr>
                <w:rFonts w:ascii="Times New Roman" w:hAnsi="Times New Roman"/>
                <w:szCs w:val="22"/>
              </w:rPr>
              <w:t xml:space="preserve">Gyakorolja a tagsági jogokat az önkormányzati tulajdonú gazdasági társaságokban </w:t>
            </w:r>
          </w:p>
        </w:tc>
        <w:tc>
          <w:tcPr>
            <w:tcW w:w="4254" w:type="dxa"/>
          </w:tcPr>
          <w:p w:rsidR="00B57F0F" w:rsidRPr="00CD71FA" w:rsidRDefault="00B57F0F" w:rsidP="00BA44D9">
            <w:pPr>
              <w:tabs>
                <w:tab w:val="left" w:pos="915"/>
              </w:tabs>
              <w:rPr>
                <w:rFonts w:ascii="Times New Roman" w:hAnsi="Times New Roman"/>
                <w:szCs w:val="22"/>
              </w:rPr>
            </w:pPr>
            <w:r w:rsidRPr="00CD71FA">
              <w:rPr>
                <w:rFonts w:ascii="Times New Roman" w:hAnsi="Times New Roman"/>
                <w:szCs w:val="22"/>
              </w:rPr>
              <w:t>25/2012.(X.29.</w:t>
            </w:r>
            <w:proofErr w:type="gramStart"/>
            <w:r w:rsidRPr="00CD71FA">
              <w:rPr>
                <w:rFonts w:ascii="Times New Roman" w:hAnsi="Times New Roman"/>
                <w:szCs w:val="22"/>
              </w:rPr>
              <w:t>)</w:t>
            </w:r>
            <w:proofErr w:type="spellStart"/>
            <w:r w:rsidRPr="00CD71FA">
              <w:rPr>
                <w:rFonts w:ascii="Times New Roman" w:hAnsi="Times New Roman"/>
                <w:szCs w:val="22"/>
              </w:rPr>
              <w:t>ör</w:t>
            </w:r>
            <w:proofErr w:type="spellEnd"/>
            <w:proofErr w:type="gramEnd"/>
            <w:r w:rsidRPr="00CD71FA">
              <w:rPr>
                <w:rFonts w:ascii="Times New Roman" w:hAnsi="Times New Roman"/>
                <w:szCs w:val="22"/>
              </w:rPr>
              <w:t>. 14.§ (8) bekezdés</w:t>
            </w:r>
          </w:p>
        </w:tc>
      </w:tr>
      <w:tr w:rsidR="00B57F0F" w:rsidRPr="00CD71FA" w:rsidTr="00486911">
        <w:tc>
          <w:tcPr>
            <w:tcW w:w="1101" w:type="dxa"/>
          </w:tcPr>
          <w:p w:rsidR="00B57F0F" w:rsidRPr="00CD71FA" w:rsidRDefault="00397925" w:rsidP="00BA44D9">
            <w:pPr>
              <w:rPr>
                <w:rFonts w:ascii="Times New Roman" w:hAnsi="Times New Roman"/>
                <w:szCs w:val="22"/>
              </w:rPr>
            </w:pPr>
            <w:r w:rsidRPr="00CD71FA">
              <w:rPr>
                <w:rFonts w:ascii="Times New Roman" w:hAnsi="Times New Roman"/>
                <w:szCs w:val="22"/>
              </w:rPr>
              <w:t>11</w:t>
            </w:r>
            <w:r w:rsidR="00B57F0F" w:rsidRPr="00CD71FA">
              <w:rPr>
                <w:rFonts w:ascii="Times New Roman" w:hAnsi="Times New Roman"/>
                <w:szCs w:val="22"/>
              </w:rPr>
              <w:t>.</w:t>
            </w:r>
          </w:p>
        </w:tc>
        <w:tc>
          <w:tcPr>
            <w:tcW w:w="3707" w:type="dxa"/>
          </w:tcPr>
          <w:p w:rsidR="00B57F0F" w:rsidRPr="00CD71FA" w:rsidRDefault="00B57F0F" w:rsidP="00BA44D9">
            <w:pPr>
              <w:rPr>
                <w:rFonts w:ascii="Times New Roman" w:hAnsi="Times New Roman"/>
                <w:szCs w:val="22"/>
              </w:rPr>
            </w:pPr>
            <w:r w:rsidRPr="00CD71FA">
              <w:rPr>
                <w:rFonts w:ascii="Times New Roman" w:hAnsi="Times New Roman"/>
                <w:szCs w:val="22"/>
              </w:rPr>
              <w:t>Dönt a piacról, illetve vásárról kitiltás esetén</w:t>
            </w:r>
          </w:p>
        </w:tc>
        <w:tc>
          <w:tcPr>
            <w:tcW w:w="4254" w:type="dxa"/>
          </w:tcPr>
          <w:p w:rsidR="00B57F0F" w:rsidRPr="00CD71FA" w:rsidRDefault="00B57F0F" w:rsidP="00BA44D9">
            <w:pPr>
              <w:tabs>
                <w:tab w:val="left" w:pos="915"/>
              </w:tabs>
              <w:rPr>
                <w:rFonts w:ascii="Times New Roman" w:hAnsi="Times New Roman"/>
                <w:szCs w:val="22"/>
              </w:rPr>
            </w:pPr>
            <w:r w:rsidRPr="00CD71FA">
              <w:rPr>
                <w:rFonts w:ascii="Times New Roman" w:hAnsi="Times New Roman"/>
                <w:szCs w:val="22"/>
              </w:rPr>
              <w:t>16/1996.(IV.29.</w:t>
            </w:r>
            <w:proofErr w:type="gramStart"/>
            <w:r w:rsidRPr="00CD71FA">
              <w:rPr>
                <w:rFonts w:ascii="Times New Roman" w:hAnsi="Times New Roman"/>
                <w:szCs w:val="22"/>
              </w:rPr>
              <w:t>)</w:t>
            </w:r>
            <w:proofErr w:type="spellStart"/>
            <w:r w:rsidRPr="00CD71FA">
              <w:rPr>
                <w:rFonts w:ascii="Times New Roman" w:hAnsi="Times New Roman"/>
                <w:szCs w:val="22"/>
              </w:rPr>
              <w:t>ör</w:t>
            </w:r>
            <w:proofErr w:type="spellEnd"/>
            <w:proofErr w:type="gramEnd"/>
            <w:r w:rsidRPr="00CD71FA">
              <w:rPr>
                <w:rFonts w:ascii="Times New Roman" w:hAnsi="Times New Roman"/>
                <w:szCs w:val="22"/>
              </w:rPr>
              <w:t>. 16.§ (3) bekezdés</w:t>
            </w:r>
          </w:p>
        </w:tc>
      </w:tr>
      <w:tr w:rsidR="00B57F0F" w:rsidRPr="00CD71FA" w:rsidTr="00486911">
        <w:tc>
          <w:tcPr>
            <w:tcW w:w="1101" w:type="dxa"/>
          </w:tcPr>
          <w:p w:rsidR="00B57F0F" w:rsidRPr="00CD71FA" w:rsidRDefault="00397925" w:rsidP="00BA44D9">
            <w:pPr>
              <w:rPr>
                <w:rFonts w:ascii="Times New Roman" w:hAnsi="Times New Roman"/>
                <w:szCs w:val="22"/>
              </w:rPr>
            </w:pPr>
            <w:r w:rsidRPr="00CD71FA">
              <w:rPr>
                <w:rFonts w:ascii="Times New Roman" w:hAnsi="Times New Roman"/>
                <w:szCs w:val="22"/>
              </w:rPr>
              <w:lastRenderedPageBreak/>
              <w:t>12</w:t>
            </w:r>
            <w:r w:rsidR="00B57F0F" w:rsidRPr="00CD71FA">
              <w:rPr>
                <w:rFonts w:ascii="Times New Roman" w:hAnsi="Times New Roman"/>
                <w:szCs w:val="22"/>
              </w:rPr>
              <w:t>.</w:t>
            </w:r>
          </w:p>
        </w:tc>
        <w:tc>
          <w:tcPr>
            <w:tcW w:w="3707" w:type="dxa"/>
          </w:tcPr>
          <w:p w:rsidR="00B57F0F" w:rsidRPr="00CD71FA" w:rsidRDefault="00B57F0F" w:rsidP="00BA44D9">
            <w:pPr>
              <w:rPr>
                <w:rFonts w:ascii="Times New Roman" w:hAnsi="Times New Roman"/>
                <w:szCs w:val="22"/>
              </w:rPr>
            </w:pPr>
            <w:r w:rsidRPr="00CD71FA">
              <w:rPr>
                <w:rFonts w:ascii="Times New Roman" w:hAnsi="Times New Roman"/>
                <w:szCs w:val="22"/>
              </w:rPr>
              <w:t>Saját hatáskörében évente 5 díjat adományozhat (Mohács Város Tisztelet Jeléül Kitüntető Díj)</w:t>
            </w:r>
          </w:p>
        </w:tc>
        <w:tc>
          <w:tcPr>
            <w:tcW w:w="4254" w:type="dxa"/>
          </w:tcPr>
          <w:p w:rsidR="00B57F0F" w:rsidRPr="00CD71FA" w:rsidRDefault="00B57F0F" w:rsidP="00BA44D9">
            <w:pPr>
              <w:tabs>
                <w:tab w:val="left" w:pos="915"/>
              </w:tabs>
              <w:rPr>
                <w:rFonts w:ascii="Times New Roman" w:hAnsi="Times New Roman"/>
                <w:szCs w:val="22"/>
              </w:rPr>
            </w:pPr>
            <w:r w:rsidRPr="00CD71FA">
              <w:rPr>
                <w:rFonts w:ascii="Times New Roman" w:hAnsi="Times New Roman"/>
                <w:szCs w:val="22"/>
              </w:rPr>
              <w:t>3/2002.(II.4.</w:t>
            </w:r>
            <w:proofErr w:type="gramStart"/>
            <w:r w:rsidRPr="00CD71FA">
              <w:rPr>
                <w:rFonts w:ascii="Times New Roman" w:hAnsi="Times New Roman"/>
                <w:szCs w:val="22"/>
              </w:rPr>
              <w:t>)</w:t>
            </w:r>
            <w:proofErr w:type="spellStart"/>
            <w:r w:rsidRPr="00CD71FA">
              <w:rPr>
                <w:rFonts w:ascii="Times New Roman" w:hAnsi="Times New Roman"/>
                <w:szCs w:val="22"/>
              </w:rPr>
              <w:t>ör</w:t>
            </w:r>
            <w:proofErr w:type="spellEnd"/>
            <w:proofErr w:type="gramEnd"/>
            <w:r w:rsidRPr="00CD71FA">
              <w:rPr>
                <w:rFonts w:ascii="Times New Roman" w:hAnsi="Times New Roman"/>
                <w:szCs w:val="22"/>
              </w:rPr>
              <w:t>. 5.§ (3) bekezdés</w:t>
            </w:r>
          </w:p>
        </w:tc>
      </w:tr>
      <w:tr w:rsidR="00B57F0F" w:rsidRPr="00CD71FA" w:rsidTr="00486911">
        <w:tc>
          <w:tcPr>
            <w:tcW w:w="1101" w:type="dxa"/>
          </w:tcPr>
          <w:p w:rsidR="00B57F0F" w:rsidRPr="00CD71FA" w:rsidRDefault="00397925" w:rsidP="00BA44D9">
            <w:pPr>
              <w:rPr>
                <w:rFonts w:ascii="Times New Roman" w:hAnsi="Times New Roman"/>
                <w:szCs w:val="22"/>
              </w:rPr>
            </w:pPr>
            <w:r w:rsidRPr="00CD71FA">
              <w:rPr>
                <w:rFonts w:ascii="Times New Roman" w:hAnsi="Times New Roman"/>
                <w:szCs w:val="22"/>
              </w:rPr>
              <w:t>13</w:t>
            </w:r>
            <w:r w:rsidR="00B57F0F" w:rsidRPr="00CD71FA">
              <w:rPr>
                <w:rFonts w:ascii="Times New Roman" w:hAnsi="Times New Roman"/>
                <w:szCs w:val="22"/>
              </w:rPr>
              <w:t xml:space="preserve">. </w:t>
            </w:r>
          </w:p>
        </w:tc>
        <w:tc>
          <w:tcPr>
            <w:tcW w:w="3707" w:type="dxa"/>
          </w:tcPr>
          <w:p w:rsidR="00B57F0F" w:rsidRPr="00CD71FA" w:rsidRDefault="00B57F0F" w:rsidP="00D257B6">
            <w:pPr>
              <w:pStyle w:val="Szvegtrzs"/>
              <w:jc w:val="both"/>
              <w:rPr>
                <w:rFonts w:ascii="Times New Roman" w:hAnsi="Times New Roman"/>
                <w:b w:val="0"/>
                <w:bCs/>
                <w:iCs/>
                <w:color w:val="000000"/>
                <w:szCs w:val="22"/>
              </w:rPr>
            </w:pPr>
            <w:r w:rsidRPr="00CD71FA">
              <w:rPr>
                <w:rFonts w:ascii="Times New Roman" w:hAnsi="Times New Roman"/>
                <w:b w:val="0"/>
                <w:bCs/>
                <w:iCs/>
                <w:color w:val="000000"/>
                <w:szCs w:val="22"/>
              </w:rPr>
              <w:t>A vállalkozások, a munkahelyteremtés helyi támogatásáról szóló 6/2001.(II.26.</w:t>
            </w:r>
            <w:proofErr w:type="gramStart"/>
            <w:r w:rsidRPr="00CD71FA">
              <w:rPr>
                <w:rFonts w:ascii="Times New Roman" w:hAnsi="Times New Roman"/>
                <w:b w:val="0"/>
                <w:bCs/>
                <w:iCs/>
                <w:color w:val="000000"/>
                <w:szCs w:val="22"/>
              </w:rPr>
              <w:t>)</w:t>
            </w:r>
            <w:proofErr w:type="spellStart"/>
            <w:r w:rsidRPr="00CD71FA">
              <w:rPr>
                <w:rFonts w:ascii="Times New Roman" w:hAnsi="Times New Roman"/>
                <w:b w:val="0"/>
                <w:bCs/>
                <w:iCs/>
                <w:color w:val="000000"/>
                <w:szCs w:val="22"/>
              </w:rPr>
              <w:t>ör-ben</w:t>
            </w:r>
            <w:proofErr w:type="spellEnd"/>
            <w:proofErr w:type="gramEnd"/>
            <w:r w:rsidRPr="00CD71FA">
              <w:rPr>
                <w:rFonts w:ascii="Times New Roman" w:hAnsi="Times New Roman"/>
                <w:b w:val="0"/>
                <w:bCs/>
                <w:iCs/>
                <w:color w:val="000000"/>
                <w:szCs w:val="22"/>
              </w:rPr>
              <w:t xml:space="preserve"> foglaltak figyelembe vételével, értékhatárra tekintet nélkül jogosult az Iparterületen lévő összes forgalomképes ingatlan adásvétele tárgyában a tárgyalásokat lefolytatni. </w:t>
            </w:r>
          </w:p>
        </w:tc>
        <w:tc>
          <w:tcPr>
            <w:tcW w:w="4254" w:type="dxa"/>
          </w:tcPr>
          <w:p w:rsidR="00B57F0F" w:rsidRPr="00CD71FA" w:rsidRDefault="00B57F0F" w:rsidP="00BA44D9">
            <w:pPr>
              <w:tabs>
                <w:tab w:val="left" w:pos="915"/>
                <w:tab w:val="right" w:pos="4086"/>
              </w:tabs>
              <w:rPr>
                <w:rFonts w:ascii="Times New Roman" w:hAnsi="Times New Roman"/>
                <w:szCs w:val="22"/>
              </w:rPr>
            </w:pPr>
            <w:r w:rsidRPr="00CD71FA">
              <w:rPr>
                <w:rFonts w:ascii="Times New Roman" w:hAnsi="Times New Roman"/>
                <w:szCs w:val="22"/>
              </w:rPr>
              <w:t xml:space="preserve">25/2012.(X.29.) </w:t>
            </w:r>
            <w:proofErr w:type="spellStart"/>
            <w:r w:rsidRPr="00CD71FA">
              <w:rPr>
                <w:rFonts w:ascii="Times New Roman" w:hAnsi="Times New Roman"/>
                <w:szCs w:val="22"/>
              </w:rPr>
              <w:t>ör</w:t>
            </w:r>
            <w:proofErr w:type="spellEnd"/>
            <w:r w:rsidRPr="00CD71FA">
              <w:rPr>
                <w:rFonts w:ascii="Times New Roman" w:hAnsi="Times New Roman"/>
                <w:szCs w:val="22"/>
              </w:rPr>
              <w:t xml:space="preserve">. 14.§ (3) bekezdés </w:t>
            </w:r>
            <w:proofErr w:type="gramStart"/>
            <w:r w:rsidRPr="00CD71FA">
              <w:rPr>
                <w:rFonts w:ascii="Times New Roman" w:hAnsi="Times New Roman"/>
                <w:szCs w:val="22"/>
              </w:rPr>
              <w:t>a.</w:t>
            </w:r>
            <w:proofErr w:type="gramEnd"/>
            <w:r w:rsidRPr="00CD71FA">
              <w:rPr>
                <w:rFonts w:ascii="Times New Roman" w:hAnsi="Times New Roman"/>
                <w:szCs w:val="22"/>
              </w:rPr>
              <w:t>) pont</w:t>
            </w:r>
          </w:p>
        </w:tc>
      </w:tr>
    </w:tbl>
    <w:p w:rsidR="00B57F0F" w:rsidRPr="00CD71FA" w:rsidRDefault="00B57F0F" w:rsidP="00BA44D9">
      <w:pPr>
        <w:autoSpaceDE w:val="0"/>
        <w:autoSpaceDN w:val="0"/>
        <w:adjustRightInd w:val="0"/>
        <w:jc w:val="both"/>
        <w:outlineLvl w:val="0"/>
        <w:rPr>
          <w:rFonts w:ascii="Times New Roman" w:hAnsi="Times New Roman"/>
          <w:szCs w:val="22"/>
        </w:rPr>
      </w:pPr>
      <w:r w:rsidRPr="00CD71FA">
        <w:rPr>
          <w:rFonts w:ascii="Times New Roman" w:hAnsi="Times New Roman"/>
          <w:szCs w:val="22"/>
        </w:rPr>
        <w:t xml:space="preserve">Az átruházott hatáskörben hozott döntésekről a </w:t>
      </w:r>
      <w:proofErr w:type="gramStart"/>
      <w:r w:rsidRPr="00CD71FA">
        <w:rPr>
          <w:rFonts w:ascii="Times New Roman" w:hAnsi="Times New Roman"/>
          <w:szCs w:val="22"/>
        </w:rPr>
        <w:t>polgármester írásban</w:t>
      </w:r>
      <w:proofErr w:type="gramEnd"/>
      <w:r w:rsidRPr="00CD71FA">
        <w:rPr>
          <w:rFonts w:ascii="Times New Roman" w:hAnsi="Times New Roman"/>
          <w:szCs w:val="22"/>
        </w:rPr>
        <w:t xml:space="preserve"> beszámol a képviselő-testületnek.</w:t>
      </w:r>
      <w:r w:rsidR="00CD71FA">
        <w:rPr>
          <w:rFonts w:ascii="Times New Roman" w:hAnsi="Times New Roman"/>
          <w:szCs w:val="22"/>
        </w:rPr>
        <w:t>”</w:t>
      </w:r>
    </w:p>
    <w:p w:rsidR="00B57F0F" w:rsidRPr="00CD71FA" w:rsidRDefault="00B57F0F" w:rsidP="00BA44D9">
      <w:pPr>
        <w:pStyle w:val="Szvegtrzs"/>
        <w:jc w:val="both"/>
        <w:rPr>
          <w:rFonts w:ascii="Times New Roman" w:hAnsi="Times New Roman"/>
          <w:b w:val="0"/>
          <w:szCs w:val="22"/>
        </w:rPr>
      </w:pPr>
    </w:p>
    <w:p w:rsidR="00FF2C83" w:rsidRPr="00CD71FA" w:rsidRDefault="00FF2C83" w:rsidP="00740BD4">
      <w:pPr>
        <w:pStyle w:val="Szvegtrzs"/>
        <w:numPr>
          <w:ilvl w:val="0"/>
          <w:numId w:val="19"/>
        </w:numPr>
        <w:rPr>
          <w:rFonts w:ascii="Times New Roman" w:hAnsi="Times New Roman"/>
          <w:szCs w:val="22"/>
        </w:rPr>
      </w:pPr>
      <w:r w:rsidRPr="00CD71FA">
        <w:rPr>
          <w:rFonts w:ascii="Times New Roman" w:hAnsi="Times New Roman"/>
          <w:szCs w:val="22"/>
        </w:rPr>
        <w:t xml:space="preserve">Az önkormányzat vagyonáról és vagyongazdálkodásáról szóló 25/2012.(X.29.) számú önkormányzati rendelet </w:t>
      </w:r>
      <w:r w:rsidR="00740BD4" w:rsidRPr="00CD71FA">
        <w:rPr>
          <w:rFonts w:ascii="Times New Roman" w:hAnsi="Times New Roman"/>
          <w:szCs w:val="22"/>
        </w:rPr>
        <w:t xml:space="preserve">(továbbiakban: vagyonrendelet) </w:t>
      </w:r>
      <w:r w:rsidRPr="00CD71FA">
        <w:rPr>
          <w:rFonts w:ascii="Times New Roman" w:hAnsi="Times New Roman"/>
          <w:szCs w:val="22"/>
        </w:rPr>
        <w:t>módosítása</w:t>
      </w:r>
    </w:p>
    <w:p w:rsidR="00FF2C83" w:rsidRPr="00CD71FA" w:rsidRDefault="00FF2C83" w:rsidP="00BA44D9">
      <w:pPr>
        <w:pStyle w:val="Szvegtrzs"/>
        <w:ind w:left="720"/>
        <w:jc w:val="both"/>
        <w:rPr>
          <w:rFonts w:ascii="Times New Roman" w:hAnsi="Times New Roman"/>
          <w:szCs w:val="22"/>
        </w:rPr>
      </w:pPr>
    </w:p>
    <w:p w:rsidR="00D96A18" w:rsidRPr="00CD71FA" w:rsidRDefault="00D96A18" w:rsidP="00BA44D9">
      <w:pPr>
        <w:jc w:val="both"/>
        <w:rPr>
          <w:rFonts w:ascii="Times New Roman" w:hAnsi="Times New Roman"/>
          <w:szCs w:val="22"/>
        </w:rPr>
      </w:pPr>
      <w:r w:rsidRPr="00CD71FA">
        <w:rPr>
          <w:rFonts w:ascii="Times New Roman" w:hAnsi="Times New Roman"/>
          <w:b/>
          <w:szCs w:val="22"/>
        </w:rPr>
        <w:t>1</w:t>
      </w:r>
      <w:r w:rsidR="00740BD4" w:rsidRPr="00CD71FA">
        <w:rPr>
          <w:rFonts w:ascii="Times New Roman" w:hAnsi="Times New Roman"/>
          <w:b/>
          <w:szCs w:val="22"/>
        </w:rPr>
        <w:t>4</w:t>
      </w:r>
      <w:r w:rsidR="00CD71FA">
        <w:rPr>
          <w:rFonts w:ascii="Times New Roman" w:hAnsi="Times New Roman"/>
          <w:b/>
          <w:szCs w:val="22"/>
        </w:rPr>
        <w:t>.§</w:t>
      </w:r>
      <w:r w:rsidRPr="00CD71FA">
        <w:rPr>
          <w:rFonts w:ascii="Times New Roman" w:hAnsi="Times New Roman"/>
          <w:b/>
          <w:szCs w:val="22"/>
        </w:rPr>
        <w:t xml:space="preserve"> </w:t>
      </w:r>
      <w:r w:rsidRPr="00CD71FA">
        <w:rPr>
          <w:rFonts w:ascii="Times New Roman" w:hAnsi="Times New Roman"/>
          <w:szCs w:val="22"/>
        </w:rPr>
        <w:t xml:space="preserve">A </w:t>
      </w:r>
      <w:r w:rsidR="00740BD4" w:rsidRPr="00CD71FA">
        <w:rPr>
          <w:rFonts w:ascii="Times New Roman" w:hAnsi="Times New Roman"/>
          <w:szCs w:val="22"/>
        </w:rPr>
        <w:t xml:space="preserve">vagyonrendelet </w:t>
      </w:r>
      <w:r w:rsidRPr="00CD71FA">
        <w:rPr>
          <w:rFonts w:ascii="Times New Roman" w:hAnsi="Times New Roman"/>
          <w:szCs w:val="22"/>
        </w:rPr>
        <w:t>12.§ (4) bekezdése</w:t>
      </w:r>
      <w:r w:rsidR="00740BD4" w:rsidRPr="00CD71FA">
        <w:rPr>
          <w:rFonts w:ascii="Times New Roman" w:hAnsi="Times New Roman"/>
          <w:szCs w:val="22"/>
        </w:rPr>
        <w:t xml:space="preserve"> hatályát veszti, helyébe az alábbi szövegrész kerül:</w:t>
      </w:r>
    </w:p>
    <w:p w:rsidR="00D96A18" w:rsidRPr="00CD71FA" w:rsidRDefault="00D96A18" w:rsidP="00BA44D9">
      <w:pPr>
        <w:pStyle w:val="Szvegtrzs"/>
        <w:jc w:val="both"/>
        <w:rPr>
          <w:rFonts w:ascii="Times New Roman" w:hAnsi="Times New Roman"/>
          <w:b w:val="0"/>
          <w:szCs w:val="22"/>
        </w:rPr>
      </w:pPr>
      <w:r w:rsidRPr="00CD71FA">
        <w:rPr>
          <w:rFonts w:ascii="Times New Roman" w:hAnsi="Times New Roman"/>
          <w:b w:val="0"/>
          <w:bCs/>
          <w:szCs w:val="22"/>
        </w:rPr>
        <w:t>„(4)</w:t>
      </w:r>
      <w:r w:rsidRPr="00CD71FA">
        <w:rPr>
          <w:rFonts w:ascii="Times New Roman" w:hAnsi="Times New Roman"/>
          <w:b w:val="0"/>
          <w:szCs w:val="22"/>
        </w:rPr>
        <w:t xml:space="preserve"> Önkormányzati költségvetési szerv és intézmény a használatában lévő ingó, valamint pénzvagyont – alapfeladataik sérelme nélkül – gazdasági társaságba kizárólag a képviselő-testület előzetes engedélyével vihet be. Önkormányzati költségvetési szerv csak olyan gazdasági társaságban vehet részt, amelyben többségi irányítást biztosító befolyással rendelkezik. Költségvetési szerv alapítványt nem alapíthat, ahhoz nem csatlakozhat, társadalmi szervezetet (egyesület, szövetség stb.) csak a tevékenység szerinti illetékes képviselő-testületi bizottság előzetes engedélyével hozhat létre, és a Pénzügyi és Gazdasági Bizottság előzetes engedélyével támogathat.” </w:t>
      </w:r>
    </w:p>
    <w:p w:rsidR="00D96A18" w:rsidRPr="00CD71FA" w:rsidRDefault="00D96A18" w:rsidP="00BA44D9">
      <w:pPr>
        <w:jc w:val="both"/>
        <w:rPr>
          <w:rFonts w:ascii="Times New Roman" w:hAnsi="Times New Roman"/>
          <w:b/>
          <w:szCs w:val="22"/>
        </w:rPr>
      </w:pPr>
    </w:p>
    <w:p w:rsidR="00FF2C83" w:rsidRPr="00CD71FA" w:rsidRDefault="00FD0420" w:rsidP="00BA44D9">
      <w:pPr>
        <w:jc w:val="both"/>
        <w:rPr>
          <w:rFonts w:ascii="Times New Roman" w:hAnsi="Times New Roman"/>
          <w:szCs w:val="22"/>
        </w:rPr>
      </w:pPr>
      <w:r w:rsidRPr="00CD71FA">
        <w:rPr>
          <w:rFonts w:ascii="Times New Roman" w:hAnsi="Times New Roman"/>
          <w:b/>
          <w:szCs w:val="22"/>
        </w:rPr>
        <w:t>1</w:t>
      </w:r>
      <w:r w:rsidR="00A27BF8" w:rsidRPr="00CD71FA">
        <w:rPr>
          <w:rFonts w:ascii="Times New Roman" w:hAnsi="Times New Roman"/>
          <w:b/>
          <w:szCs w:val="22"/>
        </w:rPr>
        <w:t>5</w:t>
      </w:r>
      <w:r w:rsidR="00CD71FA">
        <w:rPr>
          <w:rFonts w:ascii="Times New Roman" w:hAnsi="Times New Roman"/>
          <w:b/>
          <w:szCs w:val="22"/>
        </w:rPr>
        <w:t>.§</w:t>
      </w:r>
      <w:r w:rsidR="00B57F0F" w:rsidRPr="00CD71FA">
        <w:rPr>
          <w:rFonts w:ascii="Times New Roman" w:hAnsi="Times New Roman"/>
          <w:b/>
          <w:szCs w:val="22"/>
        </w:rPr>
        <w:t xml:space="preserve"> </w:t>
      </w:r>
      <w:r w:rsidR="00FF2C83" w:rsidRPr="00CD71FA">
        <w:rPr>
          <w:rFonts w:ascii="Times New Roman" w:hAnsi="Times New Roman"/>
          <w:szCs w:val="22"/>
        </w:rPr>
        <w:t xml:space="preserve">A </w:t>
      </w:r>
      <w:r w:rsidR="00A27BF8" w:rsidRPr="00CD71FA">
        <w:rPr>
          <w:rFonts w:ascii="Times New Roman" w:hAnsi="Times New Roman"/>
          <w:szCs w:val="22"/>
        </w:rPr>
        <w:t xml:space="preserve">vagyonrendelet </w:t>
      </w:r>
      <w:r w:rsidR="00FF2C83" w:rsidRPr="00CD71FA">
        <w:rPr>
          <w:rFonts w:ascii="Times New Roman" w:hAnsi="Times New Roman"/>
          <w:szCs w:val="22"/>
        </w:rPr>
        <w:t xml:space="preserve">12.§ (5) bekezdése </w:t>
      </w:r>
      <w:r w:rsidR="00A27BF8" w:rsidRPr="00CD71FA">
        <w:rPr>
          <w:rFonts w:ascii="Times New Roman" w:hAnsi="Times New Roman"/>
          <w:szCs w:val="22"/>
        </w:rPr>
        <w:t>hatályát veszti, helyébe a következő rendelkezés kerül:</w:t>
      </w:r>
    </w:p>
    <w:p w:rsidR="00FF2C83" w:rsidRPr="00CD71FA" w:rsidRDefault="00170DE7" w:rsidP="00BA44D9">
      <w:pPr>
        <w:pStyle w:val="Szvegtrzs"/>
        <w:jc w:val="both"/>
        <w:rPr>
          <w:rFonts w:ascii="Times New Roman" w:hAnsi="Times New Roman"/>
          <w:b w:val="0"/>
          <w:szCs w:val="22"/>
        </w:rPr>
      </w:pPr>
      <w:r w:rsidRPr="00CD71FA">
        <w:rPr>
          <w:rFonts w:ascii="Times New Roman" w:hAnsi="Times New Roman"/>
          <w:b w:val="0"/>
          <w:bCs/>
          <w:szCs w:val="22"/>
        </w:rPr>
        <w:t>„</w:t>
      </w:r>
      <w:r w:rsidR="00FF2C83" w:rsidRPr="00CD71FA">
        <w:rPr>
          <w:rFonts w:ascii="Times New Roman" w:hAnsi="Times New Roman"/>
          <w:b w:val="0"/>
          <w:bCs/>
          <w:szCs w:val="22"/>
        </w:rPr>
        <w:t>(5)</w:t>
      </w:r>
      <w:r w:rsidR="00FF2C83" w:rsidRPr="00CD71FA">
        <w:rPr>
          <w:rFonts w:ascii="Times New Roman" w:hAnsi="Times New Roman"/>
          <w:b w:val="0"/>
          <w:szCs w:val="22"/>
        </w:rPr>
        <w:t xml:space="preserve"> Önkormányzati költségvetési szerv és intézmény feleslegessé váló befektetett eszközök értékesítését vagy selejtezését a Pénzügyi</w:t>
      </w:r>
      <w:r w:rsidRPr="00CD71FA">
        <w:rPr>
          <w:rFonts w:ascii="Times New Roman" w:hAnsi="Times New Roman"/>
          <w:b w:val="0"/>
          <w:szCs w:val="22"/>
        </w:rPr>
        <w:t xml:space="preserve"> és Gazdasági</w:t>
      </w:r>
      <w:r w:rsidR="00FF2C83" w:rsidRPr="00CD71FA">
        <w:rPr>
          <w:rFonts w:ascii="Times New Roman" w:hAnsi="Times New Roman"/>
          <w:b w:val="0"/>
          <w:szCs w:val="22"/>
        </w:rPr>
        <w:t xml:space="preserve"> Bizottság előzetes hozzájárulásával végezheti.</w:t>
      </w:r>
      <w:r w:rsidRPr="00CD71FA">
        <w:rPr>
          <w:rFonts w:ascii="Times New Roman" w:hAnsi="Times New Roman"/>
          <w:b w:val="0"/>
          <w:szCs w:val="22"/>
        </w:rPr>
        <w:t>”</w:t>
      </w:r>
      <w:r w:rsidR="00FF2C83" w:rsidRPr="00CD71FA">
        <w:rPr>
          <w:rFonts w:ascii="Times New Roman" w:hAnsi="Times New Roman"/>
          <w:b w:val="0"/>
          <w:szCs w:val="22"/>
        </w:rPr>
        <w:t xml:space="preserve"> </w:t>
      </w:r>
    </w:p>
    <w:p w:rsidR="00B57F0F" w:rsidRPr="00CD71FA" w:rsidRDefault="00B57F0F" w:rsidP="00BA44D9">
      <w:pPr>
        <w:pStyle w:val="Szvegtrzs"/>
        <w:jc w:val="both"/>
        <w:rPr>
          <w:rFonts w:ascii="Times New Roman" w:hAnsi="Times New Roman"/>
          <w:b w:val="0"/>
          <w:szCs w:val="22"/>
        </w:rPr>
      </w:pPr>
    </w:p>
    <w:p w:rsidR="00170DE7" w:rsidRPr="00CD71FA" w:rsidRDefault="00170DE7" w:rsidP="00BA44D9">
      <w:pPr>
        <w:jc w:val="both"/>
        <w:rPr>
          <w:rFonts w:ascii="Times New Roman" w:hAnsi="Times New Roman"/>
          <w:szCs w:val="22"/>
        </w:rPr>
      </w:pPr>
      <w:r w:rsidRPr="00CD71FA">
        <w:rPr>
          <w:rFonts w:ascii="Times New Roman" w:hAnsi="Times New Roman"/>
          <w:b/>
          <w:szCs w:val="22"/>
        </w:rPr>
        <w:t>1</w:t>
      </w:r>
      <w:r w:rsidR="00A27BF8" w:rsidRPr="00CD71FA">
        <w:rPr>
          <w:rFonts w:ascii="Times New Roman" w:hAnsi="Times New Roman"/>
          <w:b/>
          <w:szCs w:val="22"/>
        </w:rPr>
        <w:t>6</w:t>
      </w:r>
      <w:r w:rsidR="00CD71FA">
        <w:rPr>
          <w:rFonts w:ascii="Times New Roman" w:hAnsi="Times New Roman"/>
          <w:b/>
          <w:szCs w:val="22"/>
        </w:rPr>
        <w:t>.§</w:t>
      </w:r>
      <w:r w:rsidRPr="00CD71FA">
        <w:rPr>
          <w:rFonts w:ascii="Times New Roman" w:hAnsi="Times New Roman"/>
          <w:b/>
          <w:szCs w:val="22"/>
        </w:rPr>
        <w:t xml:space="preserve"> </w:t>
      </w:r>
      <w:r w:rsidRPr="00CD71FA">
        <w:rPr>
          <w:rFonts w:ascii="Times New Roman" w:hAnsi="Times New Roman"/>
          <w:szCs w:val="22"/>
        </w:rPr>
        <w:t xml:space="preserve">A </w:t>
      </w:r>
      <w:r w:rsidR="00A27BF8" w:rsidRPr="00CD71FA">
        <w:rPr>
          <w:rFonts w:ascii="Times New Roman" w:hAnsi="Times New Roman"/>
          <w:szCs w:val="22"/>
        </w:rPr>
        <w:t xml:space="preserve">vagyonrendelet </w:t>
      </w:r>
      <w:r w:rsidRPr="00CD71FA">
        <w:rPr>
          <w:rFonts w:ascii="Times New Roman" w:hAnsi="Times New Roman"/>
          <w:szCs w:val="22"/>
        </w:rPr>
        <w:t xml:space="preserve">13.§ (3) bekezdése </w:t>
      </w:r>
      <w:r w:rsidR="00A27BF8" w:rsidRPr="00CD71FA">
        <w:rPr>
          <w:rFonts w:ascii="Times New Roman" w:hAnsi="Times New Roman"/>
          <w:szCs w:val="22"/>
        </w:rPr>
        <w:t>hatályát veszti, helyébe a következő rendelkezés kerül:</w:t>
      </w:r>
    </w:p>
    <w:p w:rsidR="00170DE7" w:rsidRPr="00CD71FA" w:rsidRDefault="00170DE7" w:rsidP="00BA44D9">
      <w:pPr>
        <w:pStyle w:val="Szvegtrzs"/>
        <w:jc w:val="both"/>
        <w:rPr>
          <w:rFonts w:ascii="Times New Roman" w:hAnsi="Times New Roman"/>
          <w:b w:val="0"/>
          <w:szCs w:val="22"/>
        </w:rPr>
      </w:pPr>
      <w:r w:rsidRPr="00CD71FA">
        <w:rPr>
          <w:rFonts w:ascii="Times New Roman" w:hAnsi="Times New Roman"/>
          <w:b w:val="0"/>
          <w:bCs/>
          <w:szCs w:val="22"/>
        </w:rPr>
        <w:t>„(3)</w:t>
      </w:r>
      <w:r w:rsidRPr="00CD71FA">
        <w:rPr>
          <w:rFonts w:ascii="Times New Roman" w:hAnsi="Times New Roman"/>
          <w:b w:val="0"/>
          <w:szCs w:val="22"/>
        </w:rPr>
        <w:t xml:space="preserve"> A (2) bekezdésben szereplő ingatlanok tekintetében, az ott fel nem sorolt egyéb tulajdonosi és társtulajdonosi nyilatkozatokról, elővásárlási jog gyakorlásáról bruttó 500 000 Ft értékhatárig, építési engedélyhez hozzájárulásról, társasház-alapításról, telekalakításról, (megosztásról, összevonásról), telekhatár-rendezésről, telki szolgalom, vezetékjog alapításáról a Pénzügyi és Gazdasági Bizottság dönt.” </w:t>
      </w:r>
    </w:p>
    <w:p w:rsidR="00170DE7" w:rsidRPr="00CD71FA" w:rsidRDefault="00170DE7" w:rsidP="00BA44D9">
      <w:pPr>
        <w:pStyle w:val="Szvegtrzs"/>
        <w:jc w:val="both"/>
        <w:rPr>
          <w:rFonts w:ascii="Times New Roman" w:hAnsi="Times New Roman"/>
          <w:b w:val="0"/>
          <w:szCs w:val="22"/>
        </w:rPr>
      </w:pPr>
    </w:p>
    <w:p w:rsidR="00170DE7" w:rsidRPr="00CD71FA" w:rsidRDefault="00170DE7" w:rsidP="00BA44D9">
      <w:pPr>
        <w:jc w:val="both"/>
        <w:rPr>
          <w:rFonts w:ascii="Times New Roman" w:hAnsi="Times New Roman"/>
          <w:szCs w:val="22"/>
        </w:rPr>
      </w:pPr>
      <w:r w:rsidRPr="00CD71FA">
        <w:rPr>
          <w:rFonts w:ascii="Times New Roman" w:hAnsi="Times New Roman"/>
          <w:b/>
          <w:szCs w:val="22"/>
        </w:rPr>
        <w:t>1</w:t>
      </w:r>
      <w:r w:rsidR="00EA734E" w:rsidRPr="00CD71FA">
        <w:rPr>
          <w:rFonts w:ascii="Times New Roman" w:hAnsi="Times New Roman"/>
          <w:b/>
          <w:szCs w:val="22"/>
        </w:rPr>
        <w:t>7</w:t>
      </w:r>
      <w:r w:rsidR="00CD71FA">
        <w:rPr>
          <w:rFonts w:ascii="Times New Roman" w:hAnsi="Times New Roman"/>
          <w:b/>
          <w:szCs w:val="22"/>
        </w:rPr>
        <w:t>.§</w:t>
      </w:r>
      <w:r w:rsidRPr="00CD71FA">
        <w:rPr>
          <w:rFonts w:ascii="Times New Roman" w:hAnsi="Times New Roman"/>
          <w:b/>
          <w:szCs w:val="22"/>
        </w:rPr>
        <w:t xml:space="preserve"> </w:t>
      </w:r>
      <w:r w:rsidRPr="00CD71FA">
        <w:rPr>
          <w:rFonts w:ascii="Times New Roman" w:hAnsi="Times New Roman"/>
          <w:szCs w:val="22"/>
        </w:rPr>
        <w:t xml:space="preserve">A </w:t>
      </w:r>
      <w:r w:rsidR="00EA734E" w:rsidRPr="00CD71FA">
        <w:rPr>
          <w:rFonts w:ascii="Times New Roman" w:hAnsi="Times New Roman"/>
          <w:szCs w:val="22"/>
        </w:rPr>
        <w:t xml:space="preserve">vagyonrendelet </w:t>
      </w:r>
      <w:r w:rsidRPr="00CD71FA">
        <w:rPr>
          <w:rFonts w:ascii="Times New Roman" w:hAnsi="Times New Roman"/>
          <w:szCs w:val="22"/>
        </w:rPr>
        <w:t>1</w:t>
      </w:r>
      <w:r w:rsidR="00861C65" w:rsidRPr="00CD71FA">
        <w:rPr>
          <w:rFonts w:ascii="Times New Roman" w:hAnsi="Times New Roman"/>
          <w:szCs w:val="22"/>
        </w:rPr>
        <w:t>4</w:t>
      </w:r>
      <w:r w:rsidRPr="00CD71FA">
        <w:rPr>
          <w:rFonts w:ascii="Times New Roman" w:hAnsi="Times New Roman"/>
          <w:szCs w:val="22"/>
        </w:rPr>
        <w:t xml:space="preserve">.§ (3) bekezdése </w:t>
      </w:r>
      <w:r w:rsidR="00EA734E" w:rsidRPr="00CD71FA">
        <w:rPr>
          <w:rFonts w:ascii="Times New Roman" w:hAnsi="Times New Roman"/>
          <w:szCs w:val="22"/>
        </w:rPr>
        <w:t>hatályát veszti, helyébe a következő rendelkezés kerül:</w:t>
      </w:r>
    </w:p>
    <w:p w:rsidR="00170DE7" w:rsidRPr="00CD71FA" w:rsidRDefault="00170DE7" w:rsidP="00BA44D9">
      <w:pPr>
        <w:pStyle w:val="Szvegtrzs"/>
        <w:jc w:val="both"/>
        <w:rPr>
          <w:rFonts w:ascii="Times New Roman" w:hAnsi="Times New Roman"/>
          <w:b w:val="0"/>
          <w:szCs w:val="22"/>
        </w:rPr>
      </w:pPr>
      <w:r w:rsidRPr="00CD71FA">
        <w:rPr>
          <w:rFonts w:ascii="Times New Roman" w:hAnsi="Times New Roman"/>
          <w:b w:val="0"/>
          <w:bCs/>
          <w:szCs w:val="22"/>
        </w:rPr>
        <w:t>„(3)</w:t>
      </w:r>
      <w:r w:rsidRPr="00CD71FA">
        <w:rPr>
          <w:rFonts w:ascii="Times New Roman" w:hAnsi="Times New Roman"/>
          <w:b w:val="0"/>
          <w:szCs w:val="22"/>
        </w:rPr>
        <w:t xml:space="preserve"> </w:t>
      </w:r>
      <w:proofErr w:type="gramStart"/>
      <w:r w:rsidRPr="00CD71FA">
        <w:rPr>
          <w:rFonts w:ascii="Times New Roman" w:hAnsi="Times New Roman"/>
          <w:b w:val="0"/>
          <w:szCs w:val="22"/>
        </w:rPr>
        <w:t>a.</w:t>
      </w:r>
      <w:proofErr w:type="gramEnd"/>
      <w:r w:rsidRPr="00CD71FA">
        <w:rPr>
          <w:rFonts w:ascii="Times New Roman" w:hAnsi="Times New Roman"/>
          <w:b w:val="0"/>
          <w:szCs w:val="22"/>
        </w:rPr>
        <w:t xml:space="preserve">) Az Önkormányzat üzleti vagyonának részét képezik a fogalomképes ingatlanok. </w:t>
      </w:r>
    </w:p>
    <w:p w:rsidR="00170DE7" w:rsidRPr="00CD71FA" w:rsidRDefault="00170DE7" w:rsidP="00BA44D9">
      <w:pPr>
        <w:pStyle w:val="Szvegtrzs"/>
        <w:jc w:val="both"/>
        <w:rPr>
          <w:rFonts w:ascii="Times New Roman" w:hAnsi="Times New Roman"/>
          <w:b w:val="0"/>
          <w:szCs w:val="22"/>
        </w:rPr>
      </w:pPr>
      <w:r w:rsidRPr="00CD71FA">
        <w:rPr>
          <w:rFonts w:ascii="Times New Roman" w:hAnsi="Times New Roman"/>
          <w:b w:val="0"/>
          <w:szCs w:val="22"/>
        </w:rPr>
        <w:t xml:space="preserve">A polgármester a </w:t>
      </w:r>
      <w:r w:rsidRPr="00CD71FA">
        <w:rPr>
          <w:rFonts w:ascii="Times New Roman" w:hAnsi="Times New Roman"/>
          <w:b w:val="0"/>
          <w:iCs/>
          <w:color w:val="000000"/>
          <w:szCs w:val="22"/>
        </w:rPr>
        <w:t>vállalkozások, a munkahelyteremtés helyi támogatásáról szóló 6/2001.(II.26.</w:t>
      </w:r>
      <w:proofErr w:type="gramStart"/>
      <w:r w:rsidRPr="00CD71FA">
        <w:rPr>
          <w:rFonts w:ascii="Times New Roman" w:hAnsi="Times New Roman"/>
          <w:b w:val="0"/>
          <w:iCs/>
          <w:color w:val="000000"/>
          <w:szCs w:val="22"/>
        </w:rPr>
        <w:t>)</w:t>
      </w:r>
      <w:proofErr w:type="spellStart"/>
      <w:r w:rsidRPr="00CD71FA">
        <w:rPr>
          <w:rFonts w:ascii="Times New Roman" w:hAnsi="Times New Roman"/>
          <w:b w:val="0"/>
          <w:iCs/>
          <w:color w:val="000000"/>
          <w:szCs w:val="22"/>
        </w:rPr>
        <w:t>ör-ben</w:t>
      </w:r>
      <w:proofErr w:type="spellEnd"/>
      <w:proofErr w:type="gramEnd"/>
      <w:r w:rsidRPr="00CD71FA">
        <w:rPr>
          <w:rFonts w:ascii="Times New Roman" w:hAnsi="Times New Roman"/>
          <w:b w:val="0"/>
          <w:iCs/>
          <w:color w:val="000000"/>
          <w:szCs w:val="22"/>
        </w:rPr>
        <w:t xml:space="preserve"> foglaltak figyelembe vételével, jogosult az Iparterületen lévő összes forgalomképes ingatlan adásvétele tárgyában a tárgyalásokat lefolytatni és </w:t>
      </w:r>
      <w:r w:rsidR="00861C65" w:rsidRPr="00CD71FA">
        <w:rPr>
          <w:rFonts w:ascii="Times New Roman" w:hAnsi="Times New Roman"/>
          <w:b w:val="0"/>
          <w:iCs/>
          <w:color w:val="000000"/>
          <w:szCs w:val="22"/>
        </w:rPr>
        <w:t xml:space="preserve">a képviselő-testület előzetes </w:t>
      </w:r>
      <w:r w:rsidR="00EA734E" w:rsidRPr="00CD71FA">
        <w:rPr>
          <w:rFonts w:ascii="Times New Roman" w:hAnsi="Times New Roman"/>
          <w:b w:val="0"/>
          <w:iCs/>
          <w:color w:val="000000"/>
          <w:szCs w:val="22"/>
        </w:rPr>
        <w:t>jóváhagyása és fel</w:t>
      </w:r>
      <w:r w:rsidR="00861C65" w:rsidRPr="00CD71FA">
        <w:rPr>
          <w:rFonts w:ascii="Times New Roman" w:hAnsi="Times New Roman"/>
          <w:b w:val="0"/>
          <w:iCs/>
          <w:color w:val="000000"/>
          <w:szCs w:val="22"/>
        </w:rPr>
        <w:t xml:space="preserve">hatalmazása alapján </w:t>
      </w:r>
      <w:r w:rsidRPr="00CD71FA">
        <w:rPr>
          <w:rFonts w:ascii="Times New Roman" w:hAnsi="Times New Roman"/>
          <w:b w:val="0"/>
          <w:iCs/>
          <w:color w:val="000000"/>
          <w:szCs w:val="22"/>
        </w:rPr>
        <w:t>az adásvételi szerződéseket megkötni.</w:t>
      </w:r>
    </w:p>
    <w:p w:rsidR="00170DE7" w:rsidRPr="00CD71FA" w:rsidRDefault="00170DE7" w:rsidP="00BA44D9">
      <w:pPr>
        <w:pStyle w:val="Szvegtrzs"/>
        <w:jc w:val="both"/>
        <w:rPr>
          <w:rFonts w:ascii="Times New Roman" w:hAnsi="Times New Roman"/>
          <w:b w:val="0"/>
          <w:szCs w:val="22"/>
        </w:rPr>
      </w:pPr>
      <w:r w:rsidRPr="00CD71FA">
        <w:rPr>
          <w:rFonts w:ascii="Times New Roman" w:hAnsi="Times New Roman"/>
          <w:b w:val="0"/>
          <w:szCs w:val="22"/>
        </w:rPr>
        <w:t>b.) Az önkormányzat üzleti vagyonának részét képezik a pénzeszközök.</w:t>
      </w:r>
    </w:p>
    <w:p w:rsidR="00170DE7" w:rsidRPr="00CD71FA" w:rsidRDefault="00170DE7" w:rsidP="00BA44D9">
      <w:pPr>
        <w:pStyle w:val="Szvegtrzs"/>
        <w:jc w:val="both"/>
        <w:rPr>
          <w:rFonts w:ascii="Times New Roman" w:hAnsi="Times New Roman"/>
          <w:b w:val="0"/>
          <w:szCs w:val="22"/>
        </w:rPr>
      </w:pPr>
      <w:r w:rsidRPr="00CD71FA">
        <w:rPr>
          <w:rFonts w:ascii="Times New Roman" w:hAnsi="Times New Roman"/>
          <w:b w:val="0"/>
          <w:szCs w:val="22"/>
        </w:rPr>
        <w:t xml:space="preserve">A </w:t>
      </w:r>
      <w:r w:rsidR="00861C65" w:rsidRPr="00CD71FA">
        <w:rPr>
          <w:rFonts w:ascii="Times New Roman" w:hAnsi="Times New Roman"/>
          <w:b w:val="0"/>
          <w:szCs w:val="22"/>
        </w:rPr>
        <w:t>P</w:t>
      </w:r>
      <w:r w:rsidR="00EA734E" w:rsidRPr="00CD71FA">
        <w:rPr>
          <w:rFonts w:ascii="Times New Roman" w:hAnsi="Times New Roman"/>
          <w:b w:val="0"/>
          <w:szCs w:val="22"/>
        </w:rPr>
        <w:t>olgármester a Polgármesteri Hivatal Pénzügyi Osztályvezetőjével és a P</w:t>
      </w:r>
      <w:r w:rsidR="00861C65" w:rsidRPr="00CD71FA">
        <w:rPr>
          <w:rFonts w:ascii="Times New Roman" w:hAnsi="Times New Roman"/>
          <w:b w:val="0"/>
          <w:szCs w:val="22"/>
        </w:rPr>
        <w:t>énzügyi és Gazdasági Bizottság</w:t>
      </w:r>
      <w:r w:rsidRPr="00CD71FA">
        <w:rPr>
          <w:rFonts w:ascii="Times New Roman" w:hAnsi="Times New Roman"/>
          <w:b w:val="0"/>
          <w:szCs w:val="22"/>
        </w:rPr>
        <w:t xml:space="preserve"> </w:t>
      </w:r>
      <w:r w:rsidR="00EA734E" w:rsidRPr="00CD71FA">
        <w:rPr>
          <w:rFonts w:ascii="Times New Roman" w:hAnsi="Times New Roman"/>
          <w:b w:val="0"/>
          <w:szCs w:val="22"/>
        </w:rPr>
        <w:t xml:space="preserve">elnökével együttesen </w:t>
      </w:r>
      <w:r w:rsidRPr="00CD71FA">
        <w:rPr>
          <w:rFonts w:ascii="Times New Roman" w:hAnsi="Times New Roman"/>
          <w:b w:val="0"/>
          <w:szCs w:val="22"/>
        </w:rPr>
        <w:t xml:space="preserve">dönt az átmenetileg vagy tartósan szabad, az üzleti vagyon körébe tartozó pénzeszközök betétként vagy értékpapírban történő elhelyezéséről, az értékpapírok vételéről és eladásáról a Polgármesteri Hivatal pénzügyi </w:t>
      </w:r>
      <w:r w:rsidR="00861C65" w:rsidRPr="00CD71FA">
        <w:rPr>
          <w:rFonts w:ascii="Times New Roman" w:hAnsi="Times New Roman"/>
          <w:b w:val="0"/>
          <w:szCs w:val="22"/>
        </w:rPr>
        <w:t xml:space="preserve">osztályvezetőjének bevonásával </w:t>
      </w:r>
      <w:r w:rsidRPr="00CD71FA">
        <w:rPr>
          <w:rFonts w:ascii="Times New Roman" w:hAnsi="Times New Roman"/>
          <w:b w:val="0"/>
          <w:szCs w:val="22"/>
        </w:rPr>
        <w:t>50 millió Ft eg</w:t>
      </w:r>
      <w:r w:rsidR="00861C65" w:rsidRPr="00CD71FA">
        <w:rPr>
          <w:rFonts w:ascii="Times New Roman" w:hAnsi="Times New Roman"/>
          <w:b w:val="0"/>
          <w:szCs w:val="22"/>
        </w:rPr>
        <w:t xml:space="preserve">yedi ügyleti értékig, </w:t>
      </w:r>
      <w:r w:rsidRPr="00CD71FA">
        <w:rPr>
          <w:rFonts w:ascii="Times New Roman" w:hAnsi="Times New Roman"/>
          <w:b w:val="0"/>
          <w:szCs w:val="22"/>
        </w:rPr>
        <w:t xml:space="preserve">50 millió forint egyedi ügyleti érték felett a képviselő-testület dönt. </w:t>
      </w:r>
    </w:p>
    <w:p w:rsidR="00170DE7" w:rsidRPr="00CD71FA" w:rsidRDefault="00170DE7" w:rsidP="00BA44D9">
      <w:pPr>
        <w:pStyle w:val="Szvegtrzs"/>
        <w:jc w:val="both"/>
        <w:rPr>
          <w:rFonts w:ascii="Times New Roman" w:hAnsi="Times New Roman"/>
          <w:b w:val="0"/>
          <w:szCs w:val="22"/>
        </w:rPr>
      </w:pPr>
      <w:proofErr w:type="gramStart"/>
      <w:r w:rsidRPr="00CD71FA">
        <w:rPr>
          <w:rFonts w:ascii="Times New Roman" w:hAnsi="Times New Roman"/>
          <w:b w:val="0"/>
          <w:szCs w:val="22"/>
        </w:rPr>
        <w:t>c.</w:t>
      </w:r>
      <w:proofErr w:type="gramEnd"/>
      <w:r w:rsidRPr="00CD71FA">
        <w:rPr>
          <w:rFonts w:ascii="Times New Roman" w:hAnsi="Times New Roman"/>
          <w:b w:val="0"/>
          <w:szCs w:val="22"/>
        </w:rPr>
        <w:t xml:space="preserve">) Az önkormányzati üzleti vagyon körébe tartozó minden olyan </w:t>
      </w:r>
      <w:proofErr w:type="gramStart"/>
      <w:r w:rsidRPr="00CD71FA">
        <w:rPr>
          <w:rFonts w:ascii="Times New Roman" w:hAnsi="Times New Roman"/>
          <w:b w:val="0"/>
          <w:szCs w:val="22"/>
        </w:rPr>
        <w:t>a.</w:t>
      </w:r>
      <w:proofErr w:type="gramEnd"/>
      <w:r w:rsidRPr="00CD71FA">
        <w:rPr>
          <w:rFonts w:ascii="Times New Roman" w:hAnsi="Times New Roman"/>
          <w:b w:val="0"/>
          <w:szCs w:val="22"/>
        </w:rPr>
        <w:t>) és b.) pontokba nem tartozó vagyonelem szerzéséről, elidegenítéséről, megterheléséről és gazdasági társaságba történő beviteléről, illetve bármely más tulajdonjog változásával járó hasznosításáról a képviselő-testület dönt.”</w:t>
      </w:r>
    </w:p>
    <w:p w:rsidR="00170DE7" w:rsidRPr="00CD71FA" w:rsidRDefault="00170DE7" w:rsidP="00BA44D9">
      <w:pPr>
        <w:pStyle w:val="Szvegtrzs"/>
        <w:jc w:val="both"/>
        <w:rPr>
          <w:rFonts w:ascii="Times New Roman" w:hAnsi="Times New Roman"/>
          <w:b w:val="0"/>
          <w:szCs w:val="22"/>
        </w:rPr>
      </w:pPr>
    </w:p>
    <w:p w:rsidR="00861C65" w:rsidRPr="00CD71FA" w:rsidRDefault="00861C65" w:rsidP="00BA44D9">
      <w:pPr>
        <w:jc w:val="both"/>
        <w:rPr>
          <w:rFonts w:ascii="Times New Roman" w:hAnsi="Times New Roman"/>
          <w:szCs w:val="22"/>
        </w:rPr>
      </w:pPr>
      <w:r w:rsidRPr="00CD71FA">
        <w:rPr>
          <w:rFonts w:ascii="Times New Roman" w:hAnsi="Times New Roman"/>
          <w:b/>
          <w:szCs w:val="22"/>
        </w:rPr>
        <w:lastRenderedPageBreak/>
        <w:t>1</w:t>
      </w:r>
      <w:r w:rsidR="00EA734E" w:rsidRPr="00CD71FA">
        <w:rPr>
          <w:rFonts w:ascii="Times New Roman" w:hAnsi="Times New Roman"/>
          <w:b/>
          <w:szCs w:val="22"/>
        </w:rPr>
        <w:t>8</w:t>
      </w:r>
      <w:r w:rsidR="00CD71FA">
        <w:rPr>
          <w:rFonts w:ascii="Times New Roman" w:hAnsi="Times New Roman"/>
          <w:b/>
          <w:szCs w:val="22"/>
        </w:rPr>
        <w:t>.§</w:t>
      </w:r>
      <w:r w:rsidRPr="00CD71FA">
        <w:rPr>
          <w:rFonts w:ascii="Times New Roman" w:hAnsi="Times New Roman"/>
          <w:b/>
          <w:szCs w:val="22"/>
        </w:rPr>
        <w:t xml:space="preserve"> </w:t>
      </w:r>
      <w:r w:rsidRPr="00CD71FA">
        <w:rPr>
          <w:rFonts w:ascii="Times New Roman" w:hAnsi="Times New Roman"/>
          <w:szCs w:val="22"/>
        </w:rPr>
        <w:t xml:space="preserve">A </w:t>
      </w:r>
      <w:r w:rsidR="00EA734E" w:rsidRPr="00CD71FA">
        <w:rPr>
          <w:rFonts w:ascii="Times New Roman" w:hAnsi="Times New Roman"/>
          <w:szCs w:val="22"/>
        </w:rPr>
        <w:t xml:space="preserve">vagyonrendelet </w:t>
      </w:r>
      <w:r w:rsidRPr="00CD71FA">
        <w:rPr>
          <w:rFonts w:ascii="Times New Roman" w:hAnsi="Times New Roman"/>
          <w:szCs w:val="22"/>
        </w:rPr>
        <w:t xml:space="preserve">14.§ (4) bekezdése </w:t>
      </w:r>
      <w:r w:rsidR="00EA734E" w:rsidRPr="00CD71FA">
        <w:rPr>
          <w:rFonts w:ascii="Times New Roman" w:hAnsi="Times New Roman"/>
          <w:szCs w:val="22"/>
        </w:rPr>
        <w:t xml:space="preserve">hatályát veszti. </w:t>
      </w:r>
    </w:p>
    <w:p w:rsidR="00861C65" w:rsidRPr="00CD71FA" w:rsidRDefault="00861C65" w:rsidP="00BA44D9">
      <w:pPr>
        <w:pStyle w:val="Szvegtrzs"/>
        <w:jc w:val="both"/>
        <w:rPr>
          <w:rFonts w:ascii="Times New Roman" w:hAnsi="Times New Roman"/>
          <w:b w:val="0"/>
          <w:strike/>
          <w:szCs w:val="22"/>
        </w:rPr>
      </w:pPr>
    </w:p>
    <w:p w:rsidR="00D44E91" w:rsidRPr="00CD71FA" w:rsidRDefault="00EA734E" w:rsidP="00BA44D9">
      <w:pPr>
        <w:jc w:val="both"/>
        <w:rPr>
          <w:rFonts w:ascii="Times New Roman" w:hAnsi="Times New Roman"/>
          <w:szCs w:val="22"/>
        </w:rPr>
      </w:pPr>
      <w:r w:rsidRPr="00CD71FA">
        <w:rPr>
          <w:rFonts w:ascii="Times New Roman" w:hAnsi="Times New Roman"/>
          <w:b/>
          <w:szCs w:val="22"/>
        </w:rPr>
        <w:t>19</w:t>
      </w:r>
      <w:r w:rsidR="00CD71FA">
        <w:rPr>
          <w:rFonts w:ascii="Times New Roman" w:hAnsi="Times New Roman"/>
          <w:b/>
          <w:szCs w:val="22"/>
        </w:rPr>
        <w:t>.§</w:t>
      </w:r>
      <w:r w:rsidR="00D44E91" w:rsidRPr="00CD71FA">
        <w:rPr>
          <w:rFonts w:ascii="Times New Roman" w:hAnsi="Times New Roman"/>
          <w:b/>
          <w:szCs w:val="22"/>
        </w:rPr>
        <w:t xml:space="preserve"> </w:t>
      </w:r>
      <w:r w:rsidR="00D44E91" w:rsidRPr="00CD71FA">
        <w:rPr>
          <w:rFonts w:ascii="Times New Roman" w:hAnsi="Times New Roman"/>
          <w:szCs w:val="22"/>
        </w:rPr>
        <w:t xml:space="preserve">A </w:t>
      </w:r>
      <w:r w:rsidRPr="00CD71FA">
        <w:rPr>
          <w:rFonts w:ascii="Times New Roman" w:hAnsi="Times New Roman"/>
          <w:szCs w:val="22"/>
        </w:rPr>
        <w:t xml:space="preserve">vagyonrendelet </w:t>
      </w:r>
      <w:r w:rsidR="00D44E91" w:rsidRPr="00CD71FA">
        <w:rPr>
          <w:rFonts w:ascii="Times New Roman" w:hAnsi="Times New Roman"/>
          <w:szCs w:val="22"/>
        </w:rPr>
        <w:t xml:space="preserve">14.§ (5) bekezdése </w:t>
      </w:r>
      <w:r w:rsidRPr="00CD71FA">
        <w:rPr>
          <w:rFonts w:ascii="Times New Roman" w:hAnsi="Times New Roman"/>
          <w:szCs w:val="22"/>
        </w:rPr>
        <w:t>hatályát veszti, helyébe a következő rendelkezés kerül:</w:t>
      </w:r>
    </w:p>
    <w:p w:rsidR="00D44E91" w:rsidRPr="00CD71FA" w:rsidRDefault="00D44E91" w:rsidP="00BA44D9">
      <w:pPr>
        <w:pStyle w:val="Szvegtrzs"/>
        <w:jc w:val="both"/>
        <w:rPr>
          <w:rFonts w:ascii="Times New Roman" w:hAnsi="Times New Roman"/>
          <w:b w:val="0"/>
          <w:szCs w:val="22"/>
        </w:rPr>
      </w:pPr>
      <w:r w:rsidRPr="00CD71FA">
        <w:rPr>
          <w:rFonts w:ascii="Times New Roman" w:hAnsi="Times New Roman"/>
          <w:b w:val="0"/>
          <w:bCs/>
          <w:szCs w:val="22"/>
        </w:rPr>
        <w:t>„(5)</w:t>
      </w:r>
      <w:r w:rsidRPr="00CD71FA">
        <w:rPr>
          <w:rFonts w:ascii="Times New Roman" w:hAnsi="Times New Roman"/>
          <w:b w:val="0"/>
          <w:szCs w:val="22"/>
        </w:rPr>
        <w:t xml:space="preserve"> A képviselő-testület az önkormányzati üzleti vagyon tulajdonjog változásával nem járó, egyéb módon történő hasznosítását a Pénzügyi és Gazdasági Bizottságra ruházza át. Egy éven túl történő bérbeadás, használatba adás esetén a pályáztatási eljárás kötelező.”</w:t>
      </w:r>
    </w:p>
    <w:p w:rsidR="00861C65" w:rsidRPr="00CD71FA" w:rsidRDefault="00861C65" w:rsidP="00BA44D9">
      <w:pPr>
        <w:pStyle w:val="Szvegtrzs"/>
        <w:jc w:val="both"/>
        <w:rPr>
          <w:rFonts w:ascii="Times New Roman" w:hAnsi="Times New Roman"/>
          <w:b w:val="0"/>
          <w:szCs w:val="22"/>
        </w:rPr>
      </w:pPr>
    </w:p>
    <w:p w:rsidR="005264FE" w:rsidRPr="00CD71FA" w:rsidRDefault="00EA734E" w:rsidP="00BA44D9">
      <w:pPr>
        <w:jc w:val="both"/>
        <w:rPr>
          <w:rFonts w:ascii="Times New Roman" w:hAnsi="Times New Roman"/>
          <w:szCs w:val="22"/>
        </w:rPr>
      </w:pPr>
      <w:r w:rsidRPr="00CD71FA">
        <w:rPr>
          <w:rFonts w:ascii="Times New Roman" w:hAnsi="Times New Roman"/>
          <w:b/>
          <w:szCs w:val="22"/>
        </w:rPr>
        <w:t>20</w:t>
      </w:r>
      <w:r w:rsidR="00CD71FA">
        <w:rPr>
          <w:rFonts w:ascii="Times New Roman" w:hAnsi="Times New Roman"/>
          <w:b/>
          <w:szCs w:val="22"/>
        </w:rPr>
        <w:t>.§</w:t>
      </w:r>
      <w:r w:rsidR="005264FE" w:rsidRPr="00CD71FA">
        <w:rPr>
          <w:rFonts w:ascii="Times New Roman" w:hAnsi="Times New Roman"/>
          <w:b/>
          <w:szCs w:val="22"/>
        </w:rPr>
        <w:t xml:space="preserve"> </w:t>
      </w:r>
      <w:r w:rsidR="005264FE" w:rsidRPr="00CD71FA">
        <w:rPr>
          <w:rFonts w:ascii="Times New Roman" w:hAnsi="Times New Roman"/>
          <w:szCs w:val="22"/>
        </w:rPr>
        <w:t xml:space="preserve">A </w:t>
      </w:r>
      <w:r w:rsidRPr="00CD71FA">
        <w:rPr>
          <w:rFonts w:ascii="Times New Roman" w:hAnsi="Times New Roman"/>
          <w:szCs w:val="22"/>
        </w:rPr>
        <w:t xml:space="preserve">vagyonrendelet </w:t>
      </w:r>
      <w:r w:rsidR="005264FE" w:rsidRPr="00CD71FA">
        <w:rPr>
          <w:rFonts w:ascii="Times New Roman" w:hAnsi="Times New Roman"/>
          <w:szCs w:val="22"/>
        </w:rPr>
        <w:t xml:space="preserve">14.§ (10) bekezdése </w:t>
      </w:r>
      <w:r w:rsidRPr="00CD71FA">
        <w:rPr>
          <w:rFonts w:ascii="Times New Roman" w:hAnsi="Times New Roman"/>
          <w:szCs w:val="22"/>
        </w:rPr>
        <w:t>hatályát veszti, helyébe a következő rendelkezés kerül:</w:t>
      </w:r>
    </w:p>
    <w:p w:rsidR="005264FE" w:rsidRPr="00CD71FA" w:rsidRDefault="00CD71FA" w:rsidP="00BA44D9">
      <w:pPr>
        <w:pStyle w:val="Szvegtrzs"/>
        <w:jc w:val="both"/>
        <w:rPr>
          <w:rFonts w:ascii="Times New Roman" w:hAnsi="Times New Roman"/>
          <w:b w:val="0"/>
          <w:szCs w:val="22"/>
        </w:rPr>
      </w:pPr>
      <w:r>
        <w:rPr>
          <w:rFonts w:ascii="Times New Roman" w:hAnsi="Times New Roman"/>
          <w:b w:val="0"/>
          <w:bCs/>
          <w:szCs w:val="22"/>
        </w:rPr>
        <w:t>„</w:t>
      </w:r>
      <w:r w:rsidR="005264FE" w:rsidRPr="00CD71FA">
        <w:rPr>
          <w:rFonts w:ascii="Times New Roman" w:hAnsi="Times New Roman"/>
          <w:b w:val="0"/>
          <w:bCs/>
          <w:szCs w:val="22"/>
        </w:rPr>
        <w:t>(10)</w:t>
      </w:r>
      <w:r w:rsidR="005264FE" w:rsidRPr="00CD71FA">
        <w:rPr>
          <w:rFonts w:ascii="Times New Roman" w:hAnsi="Times New Roman"/>
          <w:b w:val="0"/>
          <w:szCs w:val="22"/>
        </w:rPr>
        <w:t xml:space="preserve"> A képviselő-testület a Pénzügyi és Gazdasá</w:t>
      </w:r>
      <w:r w:rsidR="00EA734E" w:rsidRPr="00CD71FA">
        <w:rPr>
          <w:rFonts w:ascii="Times New Roman" w:hAnsi="Times New Roman"/>
          <w:b w:val="0"/>
          <w:szCs w:val="22"/>
        </w:rPr>
        <w:t>gi Bizottságra ruházza át a (7)</w:t>
      </w:r>
      <w:r w:rsidR="005264FE" w:rsidRPr="00CD71FA">
        <w:rPr>
          <w:rFonts w:ascii="Times New Roman" w:hAnsi="Times New Roman"/>
          <w:b w:val="0"/>
          <w:szCs w:val="22"/>
        </w:rPr>
        <w:t xml:space="preserve"> bekezdésben foglaltak kivételével a gazdasági társaságokban meglévő önkormányzati tulajdonú tőkerészesedéshez kapcsolódó tagsági jogok gyakorlását, valamint a jogszabály által biztosított vagy szerződésben kikötött tulajdonosi részjogosítványok gyakorlását: - az elővásárlási jogra vonatkozó nyilatkozat és hatósági eljárásokban megkívánt tula</w:t>
      </w:r>
      <w:r>
        <w:rPr>
          <w:rFonts w:ascii="Times New Roman" w:hAnsi="Times New Roman"/>
          <w:b w:val="0"/>
          <w:szCs w:val="22"/>
        </w:rPr>
        <w:t>jdonosi hozzájárulás megadását.”</w:t>
      </w:r>
    </w:p>
    <w:p w:rsidR="005264FE" w:rsidRPr="00CD71FA" w:rsidRDefault="005264FE" w:rsidP="00BA44D9">
      <w:pPr>
        <w:pStyle w:val="Szvegtrzs"/>
        <w:jc w:val="both"/>
        <w:rPr>
          <w:rFonts w:ascii="Times New Roman" w:hAnsi="Times New Roman"/>
          <w:b w:val="0"/>
          <w:strike/>
          <w:szCs w:val="22"/>
        </w:rPr>
      </w:pPr>
    </w:p>
    <w:p w:rsidR="00473614" w:rsidRPr="00CD71FA" w:rsidRDefault="00FD0420" w:rsidP="00BA44D9">
      <w:pPr>
        <w:jc w:val="both"/>
        <w:rPr>
          <w:rFonts w:ascii="Times New Roman" w:hAnsi="Times New Roman"/>
          <w:szCs w:val="22"/>
        </w:rPr>
      </w:pPr>
      <w:r w:rsidRPr="00CD71FA">
        <w:rPr>
          <w:rFonts w:ascii="Times New Roman" w:hAnsi="Times New Roman"/>
          <w:b/>
          <w:szCs w:val="22"/>
        </w:rPr>
        <w:t>2</w:t>
      </w:r>
      <w:r w:rsidR="00EA734E" w:rsidRPr="00CD71FA">
        <w:rPr>
          <w:rFonts w:ascii="Times New Roman" w:hAnsi="Times New Roman"/>
          <w:b/>
          <w:szCs w:val="22"/>
        </w:rPr>
        <w:t>1</w:t>
      </w:r>
      <w:r w:rsidR="00CD71FA">
        <w:rPr>
          <w:rFonts w:ascii="Times New Roman" w:hAnsi="Times New Roman"/>
          <w:b/>
          <w:szCs w:val="22"/>
        </w:rPr>
        <w:t>.§</w:t>
      </w:r>
      <w:r w:rsidR="005264FE" w:rsidRPr="00CD71FA">
        <w:rPr>
          <w:rFonts w:ascii="Times New Roman" w:hAnsi="Times New Roman"/>
          <w:b/>
          <w:szCs w:val="22"/>
        </w:rPr>
        <w:t xml:space="preserve"> </w:t>
      </w:r>
      <w:r w:rsidR="005264FE" w:rsidRPr="00CD71FA">
        <w:rPr>
          <w:rFonts w:ascii="Times New Roman" w:hAnsi="Times New Roman"/>
          <w:szCs w:val="22"/>
        </w:rPr>
        <w:t xml:space="preserve">A </w:t>
      </w:r>
      <w:r w:rsidR="00473614" w:rsidRPr="00CD71FA">
        <w:rPr>
          <w:rFonts w:ascii="Times New Roman" w:hAnsi="Times New Roman"/>
          <w:szCs w:val="22"/>
        </w:rPr>
        <w:t xml:space="preserve">vagyonrendelet </w:t>
      </w:r>
      <w:r w:rsidR="005264FE" w:rsidRPr="00CD71FA">
        <w:rPr>
          <w:rFonts w:ascii="Times New Roman" w:hAnsi="Times New Roman"/>
          <w:szCs w:val="22"/>
        </w:rPr>
        <w:t xml:space="preserve">14.§ (17) bekezdése </w:t>
      </w:r>
      <w:r w:rsidR="00473614" w:rsidRPr="00CD71FA">
        <w:rPr>
          <w:rFonts w:ascii="Times New Roman" w:hAnsi="Times New Roman"/>
          <w:szCs w:val="22"/>
        </w:rPr>
        <w:t>hatályát veszti, helyébe a következő rendelkezés kerül:</w:t>
      </w:r>
    </w:p>
    <w:p w:rsidR="005264FE" w:rsidRPr="00CD71FA" w:rsidRDefault="005264FE" w:rsidP="00BA44D9">
      <w:pPr>
        <w:jc w:val="both"/>
        <w:rPr>
          <w:rFonts w:ascii="Times New Roman" w:hAnsi="Times New Roman"/>
          <w:szCs w:val="22"/>
        </w:rPr>
      </w:pPr>
      <w:r w:rsidRPr="00CD71FA">
        <w:rPr>
          <w:rFonts w:ascii="Times New Roman" w:hAnsi="Times New Roman"/>
          <w:bCs/>
          <w:szCs w:val="22"/>
        </w:rPr>
        <w:t>„</w:t>
      </w:r>
      <w:r w:rsidRPr="00CD71FA">
        <w:rPr>
          <w:rFonts w:ascii="Times New Roman" w:hAnsi="Times New Roman"/>
          <w:b/>
          <w:bCs/>
          <w:szCs w:val="22"/>
        </w:rPr>
        <w:t xml:space="preserve">(17) </w:t>
      </w:r>
      <w:r w:rsidRPr="00CD71FA">
        <w:rPr>
          <w:rFonts w:ascii="Times New Roman" w:hAnsi="Times New Roman"/>
          <w:szCs w:val="22"/>
        </w:rPr>
        <w:t xml:space="preserve">A </w:t>
      </w:r>
      <w:r w:rsidR="00330B1A" w:rsidRPr="00CD71FA">
        <w:rPr>
          <w:rFonts w:ascii="Times New Roman" w:hAnsi="Times New Roman"/>
          <w:szCs w:val="22"/>
        </w:rPr>
        <w:t xml:space="preserve">közbeszerzési eljárásoknál, 500.000 Ft. </w:t>
      </w:r>
      <w:proofErr w:type="gramStart"/>
      <w:r w:rsidR="00330B1A" w:rsidRPr="00CD71FA">
        <w:rPr>
          <w:rFonts w:ascii="Times New Roman" w:hAnsi="Times New Roman"/>
          <w:szCs w:val="22"/>
        </w:rPr>
        <w:t>értékhatárig</w:t>
      </w:r>
      <w:proofErr w:type="gramEnd"/>
      <w:r w:rsidR="00330B1A" w:rsidRPr="00CD71FA">
        <w:rPr>
          <w:rFonts w:ascii="Times New Roman" w:hAnsi="Times New Roman"/>
          <w:szCs w:val="22"/>
        </w:rPr>
        <w:t xml:space="preserve">, </w:t>
      </w:r>
      <w:r w:rsidRPr="00CD71FA">
        <w:rPr>
          <w:rFonts w:ascii="Times New Roman" w:hAnsi="Times New Roman"/>
          <w:szCs w:val="22"/>
        </w:rPr>
        <w:t>a Bíráló Bizottság véleménye alapján</w:t>
      </w:r>
      <w:r w:rsidR="00330B1A" w:rsidRPr="00CD71FA">
        <w:rPr>
          <w:rFonts w:ascii="Times New Roman" w:hAnsi="Times New Roman"/>
          <w:szCs w:val="22"/>
        </w:rPr>
        <w:t>, a Pénzügyi és Gazdasági Bizottság hozza meg</w:t>
      </w:r>
      <w:r w:rsidRPr="00CD71FA">
        <w:rPr>
          <w:rFonts w:ascii="Times New Roman" w:hAnsi="Times New Roman"/>
          <w:szCs w:val="22"/>
        </w:rPr>
        <w:t xml:space="preserve"> az eljárást lezáró döntést.</w:t>
      </w:r>
      <w:r w:rsidR="00330B1A" w:rsidRPr="00CD71FA">
        <w:rPr>
          <w:rFonts w:ascii="Times New Roman" w:hAnsi="Times New Roman"/>
          <w:szCs w:val="22"/>
        </w:rPr>
        <w:t xml:space="preserve"> Ezen értékhatár fölött a döntés a képviselő-testületet hatáskörébe tartozik</w:t>
      </w:r>
      <w:r w:rsidRPr="00CD71FA">
        <w:rPr>
          <w:rFonts w:ascii="Times New Roman" w:hAnsi="Times New Roman"/>
          <w:szCs w:val="22"/>
        </w:rPr>
        <w:t xml:space="preserve">”  </w:t>
      </w:r>
    </w:p>
    <w:p w:rsidR="005264FE" w:rsidRPr="00CD71FA" w:rsidRDefault="005264FE" w:rsidP="00BA44D9">
      <w:pPr>
        <w:pStyle w:val="Szvegtrzs"/>
        <w:jc w:val="both"/>
        <w:rPr>
          <w:rFonts w:ascii="Times New Roman" w:hAnsi="Times New Roman"/>
          <w:b w:val="0"/>
          <w:strike/>
          <w:szCs w:val="22"/>
        </w:rPr>
      </w:pPr>
    </w:p>
    <w:p w:rsidR="00861C65" w:rsidRPr="00CD71FA" w:rsidRDefault="00FD0420" w:rsidP="00BA44D9">
      <w:pPr>
        <w:jc w:val="both"/>
        <w:rPr>
          <w:rFonts w:ascii="Times New Roman" w:hAnsi="Times New Roman"/>
          <w:szCs w:val="22"/>
        </w:rPr>
      </w:pPr>
      <w:r w:rsidRPr="00CD71FA">
        <w:rPr>
          <w:rFonts w:ascii="Times New Roman" w:hAnsi="Times New Roman"/>
          <w:b/>
          <w:szCs w:val="22"/>
        </w:rPr>
        <w:t>2</w:t>
      </w:r>
      <w:r w:rsidR="0060337C" w:rsidRPr="00CD71FA">
        <w:rPr>
          <w:rFonts w:ascii="Times New Roman" w:hAnsi="Times New Roman"/>
          <w:b/>
          <w:szCs w:val="22"/>
        </w:rPr>
        <w:t>2</w:t>
      </w:r>
      <w:r w:rsidR="00CD71FA">
        <w:rPr>
          <w:rFonts w:ascii="Times New Roman" w:hAnsi="Times New Roman"/>
          <w:b/>
          <w:szCs w:val="22"/>
        </w:rPr>
        <w:t>.§</w:t>
      </w:r>
      <w:r w:rsidR="00861C65" w:rsidRPr="00CD71FA">
        <w:rPr>
          <w:rFonts w:ascii="Times New Roman" w:hAnsi="Times New Roman"/>
          <w:b/>
          <w:szCs w:val="22"/>
        </w:rPr>
        <w:t xml:space="preserve"> </w:t>
      </w:r>
      <w:r w:rsidR="00861C65" w:rsidRPr="00CD71FA">
        <w:rPr>
          <w:rFonts w:ascii="Times New Roman" w:hAnsi="Times New Roman"/>
          <w:szCs w:val="22"/>
        </w:rPr>
        <w:t xml:space="preserve">A </w:t>
      </w:r>
      <w:r w:rsidR="0060337C" w:rsidRPr="00CD71FA">
        <w:rPr>
          <w:rFonts w:ascii="Times New Roman" w:hAnsi="Times New Roman"/>
          <w:szCs w:val="22"/>
        </w:rPr>
        <w:t xml:space="preserve">vagyonrendelet </w:t>
      </w:r>
      <w:r w:rsidR="00861C65" w:rsidRPr="00CD71FA">
        <w:rPr>
          <w:rFonts w:ascii="Times New Roman" w:hAnsi="Times New Roman"/>
          <w:szCs w:val="22"/>
        </w:rPr>
        <w:t xml:space="preserve">15.§ (2) bekezdése </w:t>
      </w:r>
      <w:r w:rsidR="0060337C" w:rsidRPr="00CD71FA">
        <w:rPr>
          <w:rFonts w:ascii="Times New Roman" w:hAnsi="Times New Roman"/>
          <w:szCs w:val="22"/>
        </w:rPr>
        <w:t>hatályát veszti, helyébe a következő rendelkezés kerül:</w:t>
      </w:r>
    </w:p>
    <w:p w:rsidR="00861C65" w:rsidRPr="00CD71FA" w:rsidRDefault="00861C65" w:rsidP="00BA44D9">
      <w:pPr>
        <w:jc w:val="both"/>
        <w:rPr>
          <w:rFonts w:ascii="Times New Roman" w:hAnsi="Times New Roman"/>
          <w:szCs w:val="22"/>
        </w:rPr>
      </w:pPr>
      <w:r w:rsidRPr="00CD71FA">
        <w:rPr>
          <w:rFonts w:ascii="Times New Roman" w:hAnsi="Times New Roman"/>
          <w:bCs/>
          <w:szCs w:val="22"/>
        </w:rPr>
        <w:t>„</w:t>
      </w:r>
      <w:r w:rsidRPr="00CD71FA">
        <w:rPr>
          <w:rFonts w:ascii="Times New Roman" w:hAnsi="Times New Roman"/>
          <w:b/>
          <w:bCs/>
          <w:szCs w:val="22"/>
        </w:rPr>
        <w:t xml:space="preserve">(2) </w:t>
      </w:r>
      <w:r w:rsidRPr="00CD71FA">
        <w:rPr>
          <w:rFonts w:ascii="Times New Roman" w:hAnsi="Times New Roman"/>
          <w:szCs w:val="22"/>
        </w:rPr>
        <w:t>A polgármester által kiírt pályázat elbírálásában a Pénzügyi és Gazdasági Bizottság elnöke részt vesz.”</w:t>
      </w:r>
    </w:p>
    <w:p w:rsidR="00861C65" w:rsidRPr="00CD71FA" w:rsidRDefault="00861C65" w:rsidP="00BA44D9">
      <w:pPr>
        <w:jc w:val="both"/>
        <w:rPr>
          <w:rFonts w:ascii="Times New Roman" w:hAnsi="Times New Roman"/>
          <w:szCs w:val="22"/>
        </w:rPr>
      </w:pPr>
    </w:p>
    <w:p w:rsidR="00330B1A" w:rsidRPr="00CD71FA" w:rsidRDefault="00FD0420" w:rsidP="00BA44D9">
      <w:pPr>
        <w:jc w:val="both"/>
        <w:rPr>
          <w:rFonts w:ascii="Times New Roman" w:hAnsi="Times New Roman"/>
          <w:szCs w:val="22"/>
        </w:rPr>
      </w:pPr>
      <w:r w:rsidRPr="00CD71FA">
        <w:rPr>
          <w:rFonts w:ascii="Times New Roman" w:hAnsi="Times New Roman"/>
          <w:b/>
          <w:szCs w:val="22"/>
        </w:rPr>
        <w:t>2</w:t>
      </w:r>
      <w:r w:rsidR="0060337C" w:rsidRPr="00CD71FA">
        <w:rPr>
          <w:rFonts w:ascii="Times New Roman" w:hAnsi="Times New Roman"/>
          <w:b/>
          <w:szCs w:val="22"/>
        </w:rPr>
        <w:t>3</w:t>
      </w:r>
      <w:r w:rsidR="00CD71FA">
        <w:rPr>
          <w:rFonts w:ascii="Times New Roman" w:hAnsi="Times New Roman"/>
          <w:b/>
          <w:szCs w:val="22"/>
        </w:rPr>
        <w:t>.§</w:t>
      </w:r>
      <w:r w:rsidR="00330B1A" w:rsidRPr="00CD71FA">
        <w:rPr>
          <w:rFonts w:ascii="Times New Roman" w:hAnsi="Times New Roman"/>
          <w:b/>
          <w:szCs w:val="22"/>
        </w:rPr>
        <w:t xml:space="preserve"> </w:t>
      </w:r>
      <w:r w:rsidR="00330B1A" w:rsidRPr="00CD71FA">
        <w:rPr>
          <w:rFonts w:ascii="Times New Roman" w:hAnsi="Times New Roman"/>
          <w:szCs w:val="22"/>
        </w:rPr>
        <w:t xml:space="preserve">A </w:t>
      </w:r>
      <w:r w:rsidR="0060337C" w:rsidRPr="00CD71FA">
        <w:rPr>
          <w:rFonts w:ascii="Times New Roman" w:hAnsi="Times New Roman"/>
          <w:szCs w:val="22"/>
        </w:rPr>
        <w:t xml:space="preserve">vagyonrendelet </w:t>
      </w:r>
      <w:r w:rsidR="00330B1A" w:rsidRPr="00CD71FA">
        <w:rPr>
          <w:rFonts w:ascii="Times New Roman" w:hAnsi="Times New Roman"/>
          <w:szCs w:val="22"/>
        </w:rPr>
        <w:t xml:space="preserve">25.§ (4) bekezdése </w:t>
      </w:r>
      <w:r w:rsidR="0060337C" w:rsidRPr="00CD71FA">
        <w:rPr>
          <w:rFonts w:ascii="Times New Roman" w:hAnsi="Times New Roman"/>
          <w:szCs w:val="22"/>
        </w:rPr>
        <w:t>hatályát veszti, helyébe a következő rendelkezés kerül:</w:t>
      </w:r>
    </w:p>
    <w:p w:rsidR="00D96A18" w:rsidRPr="00CD71FA" w:rsidRDefault="00D96A18" w:rsidP="00BA44D9">
      <w:pPr>
        <w:pStyle w:val="Szvegtrzs"/>
        <w:jc w:val="both"/>
        <w:rPr>
          <w:rFonts w:ascii="Times New Roman" w:hAnsi="Times New Roman"/>
          <w:b w:val="0"/>
          <w:szCs w:val="22"/>
        </w:rPr>
      </w:pPr>
      <w:r w:rsidRPr="00CD71FA">
        <w:rPr>
          <w:rFonts w:ascii="Times New Roman" w:hAnsi="Times New Roman"/>
          <w:b w:val="0"/>
          <w:bCs/>
          <w:szCs w:val="22"/>
        </w:rPr>
        <w:t>„(4)</w:t>
      </w:r>
      <w:r w:rsidRPr="00CD71FA">
        <w:rPr>
          <w:rFonts w:ascii="Times New Roman" w:hAnsi="Times New Roman"/>
          <w:b w:val="0"/>
          <w:szCs w:val="22"/>
        </w:rPr>
        <w:t xml:space="preserve"> A polgármester 50.000 Ft erejéig mondhat le az Önkormányzatot illető követelésről. Az Önkormányzat költségvetési szerveinek vezetői 20.000 Ft értékhatárig mondhatnak le intézményüket illető követelésről.” </w:t>
      </w:r>
    </w:p>
    <w:p w:rsidR="00330B1A" w:rsidRPr="00CD71FA" w:rsidRDefault="00330B1A" w:rsidP="00BA44D9">
      <w:pPr>
        <w:jc w:val="both"/>
        <w:rPr>
          <w:rFonts w:ascii="Times New Roman" w:hAnsi="Times New Roman"/>
          <w:szCs w:val="22"/>
        </w:rPr>
      </w:pPr>
    </w:p>
    <w:p w:rsidR="00861C65" w:rsidRPr="00CD71FA" w:rsidRDefault="00FD0420" w:rsidP="00BA44D9">
      <w:pPr>
        <w:jc w:val="both"/>
        <w:rPr>
          <w:rFonts w:ascii="Times New Roman" w:hAnsi="Times New Roman"/>
          <w:szCs w:val="22"/>
        </w:rPr>
      </w:pPr>
      <w:r w:rsidRPr="00CD71FA">
        <w:rPr>
          <w:rFonts w:ascii="Times New Roman" w:hAnsi="Times New Roman"/>
          <w:b/>
          <w:szCs w:val="22"/>
        </w:rPr>
        <w:t>2</w:t>
      </w:r>
      <w:r w:rsidR="0060337C" w:rsidRPr="00CD71FA">
        <w:rPr>
          <w:rFonts w:ascii="Times New Roman" w:hAnsi="Times New Roman"/>
          <w:b/>
          <w:szCs w:val="22"/>
        </w:rPr>
        <w:t>4</w:t>
      </w:r>
      <w:r w:rsidR="00CD71FA">
        <w:rPr>
          <w:rFonts w:ascii="Times New Roman" w:hAnsi="Times New Roman"/>
          <w:b/>
          <w:szCs w:val="22"/>
        </w:rPr>
        <w:t>.§</w:t>
      </w:r>
      <w:r w:rsidR="00861C65" w:rsidRPr="00CD71FA">
        <w:rPr>
          <w:rFonts w:ascii="Times New Roman" w:hAnsi="Times New Roman"/>
          <w:b/>
          <w:szCs w:val="22"/>
        </w:rPr>
        <w:t xml:space="preserve"> </w:t>
      </w:r>
      <w:r w:rsidR="00861C65" w:rsidRPr="00CD71FA">
        <w:rPr>
          <w:rFonts w:ascii="Times New Roman" w:hAnsi="Times New Roman"/>
          <w:szCs w:val="22"/>
        </w:rPr>
        <w:t xml:space="preserve">A </w:t>
      </w:r>
      <w:r w:rsidR="0060337C" w:rsidRPr="00CD71FA">
        <w:rPr>
          <w:rFonts w:ascii="Times New Roman" w:hAnsi="Times New Roman"/>
          <w:szCs w:val="22"/>
        </w:rPr>
        <w:t xml:space="preserve">vagyonrendelet </w:t>
      </w:r>
      <w:r w:rsidR="00861C65" w:rsidRPr="00CD71FA">
        <w:rPr>
          <w:rFonts w:ascii="Times New Roman" w:hAnsi="Times New Roman"/>
          <w:szCs w:val="22"/>
        </w:rPr>
        <w:t xml:space="preserve">25.§ (5) bekezdése </w:t>
      </w:r>
      <w:r w:rsidR="0060337C" w:rsidRPr="00CD71FA">
        <w:rPr>
          <w:rFonts w:ascii="Times New Roman" w:hAnsi="Times New Roman"/>
          <w:szCs w:val="22"/>
        </w:rPr>
        <w:t>hatályát veszti, helyébe a következő rendelkezés kerül:</w:t>
      </w:r>
    </w:p>
    <w:p w:rsidR="00861C65" w:rsidRPr="00CD71FA" w:rsidRDefault="00CD71FA" w:rsidP="00BA44D9">
      <w:pPr>
        <w:pStyle w:val="Szvegtrzs"/>
        <w:jc w:val="left"/>
        <w:rPr>
          <w:rFonts w:ascii="Times New Roman" w:hAnsi="Times New Roman"/>
          <w:b w:val="0"/>
          <w:szCs w:val="22"/>
        </w:rPr>
      </w:pPr>
      <w:r>
        <w:rPr>
          <w:rFonts w:ascii="Times New Roman" w:hAnsi="Times New Roman"/>
          <w:b w:val="0"/>
          <w:bCs/>
          <w:szCs w:val="22"/>
        </w:rPr>
        <w:t>„</w:t>
      </w:r>
      <w:r w:rsidR="00861C65" w:rsidRPr="00CD71FA">
        <w:rPr>
          <w:rFonts w:ascii="Times New Roman" w:hAnsi="Times New Roman"/>
          <w:bCs/>
          <w:szCs w:val="22"/>
        </w:rPr>
        <w:t>(5)</w:t>
      </w:r>
      <w:r w:rsidR="00861C65" w:rsidRPr="00CD71FA">
        <w:rPr>
          <w:rFonts w:ascii="Times New Roman" w:hAnsi="Times New Roman"/>
          <w:b w:val="0"/>
          <w:szCs w:val="22"/>
        </w:rPr>
        <w:t xml:space="preserve"> A követelés elengedésére 500.000 Ft-ig a Pénzügyi é</w:t>
      </w:r>
      <w:r>
        <w:rPr>
          <w:rFonts w:ascii="Times New Roman" w:hAnsi="Times New Roman"/>
          <w:b w:val="0"/>
          <w:szCs w:val="22"/>
        </w:rPr>
        <w:t>s Gazdasági Bizottság jogosult.”</w:t>
      </w:r>
    </w:p>
    <w:p w:rsidR="0060337C" w:rsidRPr="00CD71FA" w:rsidRDefault="0060337C" w:rsidP="00BA44D9">
      <w:pPr>
        <w:pStyle w:val="Szvegtrzs"/>
        <w:jc w:val="left"/>
        <w:rPr>
          <w:rFonts w:ascii="Times New Roman" w:hAnsi="Times New Roman"/>
          <w:b w:val="0"/>
          <w:szCs w:val="22"/>
        </w:rPr>
      </w:pPr>
    </w:p>
    <w:p w:rsidR="00C85A41" w:rsidRPr="00CD71FA" w:rsidRDefault="0060337C" w:rsidP="00C85A41">
      <w:pPr>
        <w:tabs>
          <w:tab w:val="left" w:pos="1418"/>
          <w:tab w:val="left" w:pos="2410"/>
          <w:tab w:val="left" w:pos="3544"/>
          <w:tab w:val="left" w:pos="4395"/>
        </w:tabs>
        <w:rPr>
          <w:rFonts w:ascii="Times New Roman" w:hAnsi="Times New Roman"/>
          <w:szCs w:val="22"/>
        </w:rPr>
      </w:pPr>
      <w:r w:rsidRPr="00CD71FA">
        <w:rPr>
          <w:rFonts w:ascii="Times New Roman" w:hAnsi="Times New Roman"/>
          <w:b/>
          <w:szCs w:val="22"/>
        </w:rPr>
        <w:t xml:space="preserve">25.§ </w:t>
      </w:r>
      <w:r w:rsidR="00C85A41" w:rsidRPr="00CD71FA">
        <w:rPr>
          <w:rFonts w:ascii="Times New Roman" w:hAnsi="Times New Roman"/>
          <w:szCs w:val="22"/>
        </w:rPr>
        <w:t xml:space="preserve">A vagyonrendelet 1. mellékletében </w:t>
      </w:r>
      <w:proofErr w:type="gramStart"/>
      <w:r w:rsidR="00C85A41" w:rsidRPr="00CD71FA">
        <w:rPr>
          <w:rFonts w:ascii="Times New Roman" w:hAnsi="Times New Roman"/>
          <w:szCs w:val="22"/>
        </w:rPr>
        <w:t>a</w:t>
      </w:r>
      <w:proofErr w:type="gramEnd"/>
    </w:p>
    <w:p w:rsidR="00C85A41" w:rsidRPr="00CD71FA" w:rsidRDefault="00C85A41" w:rsidP="00C85A41">
      <w:pPr>
        <w:tabs>
          <w:tab w:val="left" w:pos="1985"/>
          <w:tab w:val="left" w:pos="2410"/>
          <w:tab w:val="left" w:pos="3544"/>
          <w:tab w:val="left" w:pos="4395"/>
        </w:tabs>
        <w:rPr>
          <w:rFonts w:ascii="Times New Roman" w:hAnsi="Times New Roman"/>
          <w:szCs w:val="22"/>
        </w:rPr>
      </w:pPr>
      <w:r w:rsidRPr="00CD71FA">
        <w:rPr>
          <w:rFonts w:ascii="Times New Roman" w:hAnsi="Times New Roman"/>
          <w:szCs w:val="22"/>
        </w:rPr>
        <w:t>„3286/41 hrsz.</w:t>
      </w:r>
      <w:r w:rsidRPr="00CD71FA">
        <w:rPr>
          <w:rFonts w:ascii="Times New Roman" w:hAnsi="Times New Roman"/>
          <w:szCs w:val="22"/>
        </w:rPr>
        <w:tab/>
      </w:r>
      <w:r w:rsidRPr="00CD71FA">
        <w:rPr>
          <w:rFonts w:ascii="Times New Roman" w:hAnsi="Times New Roman"/>
          <w:szCs w:val="22"/>
        </w:rPr>
        <w:tab/>
        <w:t>Közterület</w:t>
      </w:r>
      <w:r w:rsidRPr="00CD71FA">
        <w:rPr>
          <w:rFonts w:ascii="Times New Roman" w:hAnsi="Times New Roman"/>
          <w:szCs w:val="22"/>
        </w:rPr>
        <w:tab/>
      </w:r>
      <w:r w:rsidRPr="00CD71FA">
        <w:rPr>
          <w:rFonts w:ascii="Times New Roman" w:hAnsi="Times New Roman"/>
          <w:szCs w:val="22"/>
        </w:rPr>
        <w:tab/>
      </w:r>
      <w:r w:rsidRPr="00CD71FA">
        <w:rPr>
          <w:rFonts w:ascii="Times New Roman" w:hAnsi="Times New Roman"/>
          <w:szCs w:val="22"/>
        </w:rPr>
        <w:tab/>
      </w:r>
      <w:r w:rsidRPr="00CD71FA">
        <w:rPr>
          <w:rFonts w:ascii="Times New Roman" w:hAnsi="Times New Roman"/>
          <w:szCs w:val="22"/>
        </w:rPr>
        <w:tab/>
        <w:t xml:space="preserve">2.9346 m²” szövegrész </w:t>
      </w:r>
      <w:proofErr w:type="gramStart"/>
      <w:r w:rsidRPr="00CD71FA">
        <w:rPr>
          <w:rFonts w:ascii="Times New Roman" w:hAnsi="Times New Roman"/>
          <w:szCs w:val="22"/>
        </w:rPr>
        <w:t>a</w:t>
      </w:r>
      <w:proofErr w:type="gramEnd"/>
    </w:p>
    <w:p w:rsidR="00C85A41" w:rsidRPr="00CD71FA" w:rsidRDefault="00C85A41" w:rsidP="00C85A41">
      <w:pPr>
        <w:tabs>
          <w:tab w:val="left" w:pos="1418"/>
          <w:tab w:val="left" w:pos="2410"/>
          <w:tab w:val="left" w:pos="3544"/>
          <w:tab w:val="left" w:pos="4395"/>
        </w:tabs>
        <w:rPr>
          <w:rFonts w:ascii="Times New Roman" w:hAnsi="Times New Roman"/>
          <w:szCs w:val="22"/>
        </w:rPr>
      </w:pPr>
      <w:r w:rsidRPr="00CD71FA">
        <w:rPr>
          <w:rFonts w:ascii="Times New Roman" w:hAnsi="Times New Roman"/>
          <w:szCs w:val="22"/>
        </w:rPr>
        <w:t>„3286/59 hrsz.</w:t>
      </w:r>
      <w:r w:rsidRPr="00CD71FA">
        <w:rPr>
          <w:rFonts w:ascii="Times New Roman" w:hAnsi="Times New Roman"/>
          <w:szCs w:val="22"/>
        </w:rPr>
        <w:tab/>
      </w:r>
      <w:r w:rsidRPr="00CD71FA">
        <w:rPr>
          <w:rFonts w:ascii="Times New Roman" w:hAnsi="Times New Roman"/>
          <w:szCs w:val="22"/>
        </w:rPr>
        <w:tab/>
        <w:t>Közterület</w:t>
      </w:r>
      <w:r w:rsidRPr="00CD71FA">
        <w:rPr>
          <w:rFonts w:ascii="Times New Roman" w:hAnsi="Times New Roman"/>
          <w:szCs w:val="22"/>
        </w:rPr>
        <w:tab/>
      </w:r>
      <w:r w:rsidRPr="00CD71FA">
        <w:rPr>
          <w:rFonts w:ascii="Times New Roman" w:hAnsi="Times New Roman"/>
          <w:szCs w:val="22"/>
        </w:rPr>
        <w:tab/>
      </w:r>
      <w:r w:rsidRPr="00CD71FA">
        <w:rPr>
          <w:rFonts w:ascii="Times New Roman" w:hAnsi="Times New Roman"/>
          <w:szCs w:val="22"/>
        </w:rPr>
        <w:tab/>
      </w:r>
      <w:r w:rsidRPr="00CD71FA">
        <w:rPr>
          <w:rFonts w:ascii="Times New Roman" w:hAnsi="Times New Roman"/>
          <w:szCs w:val="22"/>
        </w:rPr>
        <w:tab/>
        <w:t>2.7786 m²” szövegrészre módosul.</w:t>
      </w:r>
    </w:p>
    <w:p w:rsidR="00C85A41" w:rsidRPr="00CD71FA" w:rsidRDefault="00C85A41" w:rsidP="00C85A41">
      <w:pPr>
        <w:tabs>
          <w:tab w:val="left" w:pos="1418"/>
          <w:tab w:val="left" w:pos="2410"/>
          <w:tab w:val="left" w:pos="3544"/>
          <w:tab w:val="left" w:pos="4395"/>
        </w:tabs>
        <w:rPr>
          <w:rFonts w:ascii="Times New Roman" w:hAnsi="Times New Roman"/>
          <w:b/>
          <w:bCs/>
          <w:szCs w:val="22"/>
        </w:rPr>
      </w:pPr>
    </w:p>
    <w:p w:rsidR="00C85A41" w:rsidRPr="00CD71FA" w:rsidRDefault="00C85A41" w:rsidP="00C85A41">
      <w:pPr>
        <w:tabs>
          <w:tab w:val="left" w:pos="1418"/>
          <w:tab w:val="left" w:pos="2410"/>
          <w:tab w:val="left" w:pos="3544"/>
          <w:tab w:val="left" w:pos="4395"/>
        </w:tabs>
        <w:rPr>
          <w:rFonts w:ascii="Times New Roman" w:hAnsi="Times New Roman"/>
          <w:szCs w:val="22"/>
        </w:rPr>
      </w:pPr>
      <w:r w:rsidRPr="00CD71FA">
        <w:rPr>
          <w:rFonts w:ascii="Times New Roman" w:hAnsi="Times New Roman"/>
          <w:b/>
          <w:bCs/>
          <w:szCs w:val="22"/>
        </w:rPr>
        <w:t>26.§</w:t>
      </w:r>
      <w:r w:rsidRPr="00CD71FA">
        <w:rPr>
          <w:rFonts w:ascii="Times New Roman" w:hAnsi="Times New Roman"/>
          <w:szCs w:val="22"/>
        </w:rPr>
        <w:t xml:space="preserve"> A vagyonrendelet 3. mellékletében </w:t>
      </w:r>
      <w:proofErr w:type="gramStart"/>
      <w:r w:rsidRPr="00CD71FA">
        <w:rPr>
          <w:rFonts w:ascii="Times New Roman" w:hAnsi="Times New Roman"/>
          <w:szCs w:val="22"/>
        </w:rPr>
        <w:t>a</w:t>
      </w:r>
      <w:proofErr w:type="gramEnd"/>
    </w:p>
    <w:p w:rsidR="00C85A41" w:rsidRPr="00CD71FA" w:rsidRDefault="00C85A41" w:rsidP="00C85A41">
      <w:pPr>
        <w:tabs>
          <w:tab w:val="left" w:pos="1985"/>
          <w:tab w:val="left" w:pos="2410"/>
          <w:tab w:val="left" w:pos="3544"/>
          <w:tab w:val="left" w:pos="4395"/>
        </w:tabs>
        <w:rPr>
          <w:rFonts w:ascii="Times New Roman" w:hAnsi="Times New Roman"/>
          <w:szCs w:val="22"/>
        </w:rPr>
      </w:pPr>
      <w:r w:rsidRPr="00CD71FA">
        <w:rPr>
          <w:rFonts w:ascii="Times New Roman" w:hAnsi="Times New Roman"/>
          <w:szCs w:val="22"/>
        </w:rPr>
        <w:t>„352 hrsz.</w:t>
      </w:r>
      <w:r w:rsidRPr="00CD71FA">
        <w:rPr>
          <w:rFonts w:ascii="Times New Roman" w:hAnsi="Times New Roman"/>
          <w:szCs w:val="22"/>
        </w:rPr>
        <w:tab/>
      </w:r>
      <w:r w:rsidRPr="00CD71FA">
        <w:rPr>
          <w:rFonts w:ascii="Times New Roman" w:hAnsi="Times New Roman"/>
          <w:szCs w:val="22"/>
        </w:rPr>
        <w:tab/>
        <w:t>Volt Kossuth Óvoda</w:t>
      </w:r>
      <w:r w:rsidRPr="00CD71FA">
        <w:rPr>
          <w:rFonts w:ascii="Times New Roman" w:hAnsi="Times New Roman"/>
          <w:szCs w:val="22"/>
        </w:rPr>
        <w:tab/>
      </w:r>
      <w:r w:rsidRPr="00CD71FA">
        <w:rPr>
          <w:rFonts w:ascii="Times New Roman" w:hAnsi="Times New Roman"/>
          <w:szCs w:val="22"/>
        </w:rPr>
        <w:tab/>
      </w:r>
      <w:r w:rsidRPr="00CD71FA">
        <w:rPr>
          <w:rFonts w:ascii="Times New Roman" w:hAnsi="Times New Roman"/>
          <w:szCs w:val="22"/>
        </w:rPr>
        <w:tab/>
        <w:t xml:space="preserve">956 m²” szövegrész </w:t>
      </w:r>
      <w:proofErr w:type="gramStart"/>
      <w:r w:rsidRPr="00CD71FA">
        <w:rPr>
          <w:rFonts w:ascii="Times New Roman" w:hAnsi="Times New Roman"/>
          <w:szCs w:val="22"/>
        </w:rPr>
        <w:t>a</w:t>
      </w:r>
      <w:proofErr w:type="gramEnd"/>
    </w:p>
    <w:p w:rsidR="00C85A41" w:rsidRPr="00CD71FA" w:rsidRDefault="00C85A41" w:rsidP="00C85A41">
      <w:pPr>
        <w:tabs>
          <w:tab w:val="left" w:pos="1418"/>
          <w:tab w:val="left" w:pos="2410"/>
          <w:tab w:val="left" w:pos="3544"/>
          <w:tab w:val="left" w:pos="4395"/>
        </w:tabs>
        <w:rPr>
          <w:rFonts w:ascii="Times New Roman" w:hAnsi="Times New Roman"/>
          <w:szCs w:val="22"/>
        </w:rPr>
      </w:pPr>
      <w:r w:rsidRPr="00CD71FA">
        <w:rPr>
          <w:rFonts w:ascii="Times New Roman" w:hAnsi="Times New Roman"/>
          <w:szCs w:val="22"/>
        </w:rPr>
        <w:t>„352 hrsz.</w:t>
      </w:r>
      <w:r w:rsidRPr="00CD71FA">
        <w:rPr>
          <w:rFonts w:ascii="Times New Roman" w:hAnsi="Times New Roman"/>
          <w:szCs w:val="22"/>
        </w:rPr>
        <w:tab/>
      </w:r>
      <w:r w:rsidRPr="00CD71FA">
        <w:rPr>
          <w:rFonts w:ascii="Times New Roman" w:hAnsi="Times New Roman"/>
          <w:szCs w:val="22"/>
        </w:rPr>
        <w:tab/>
        <w:t>Védőnői szolgálat</w:t>
      </w:r>
      <w:r w:rsidRPr="00CD71FA">
        <w:rPr>
          <w:rFonts w:ascii="Times New Roman" w:hAnsi="Times New Roman"/>
          <w:szCs w:val="22"/>
        </w:rPr>
        <w:tab/>
      </w:r>
      <w:r w:rsidRPr="00CD71FA">
        <w:rPr>
          <w:rFonts w:ascii="Times New Roman" w:hAnsi="Times New Roman"/>
          <w:szCs w:val="22"/>
        </w:rPr>
        <w:tab/>
      </w:r>
      <w:r w:rsidRPr="00CD71FA">
        <w:rPr>
          <w:rFonts w:ascii="Times New Roman" w:hAnsi="Times New Roman"/>
          <w:szCs w:val="22"/>
        </w:rPr>
        <w:tab/>
        <w:t>954 m²” szövegrészre módosul.</w:t>
      </w:r>
    </w:p>
    <w:p w:rsidR="00C85A41" w:rsidRPr="00CD71FA" w:rsidRDefault="00C85A41" w:rsidP="00C85A41">
      <w:pPr>
        <w:tabs>
          <w:tab w:val="left" w:pos="1418"/>
          <w:tab w:val="left" w:pos="2410"/>
          <w:tab w:val="left" w:pos="3544"/>
          <w:tab w:val="left" w:pos="4395"/>
        </w:tabs>
        <w:rPr>
          <w:rFonts w:ascii="Times New Roman" w:hAnsi="Times New Roman"/>
          <w:b/>
          <w:bCs/>
          <w:szCs w:val="22"/>
        </w:rPr>
      </w:pPr>
    </w:p>
    <w:p w:rsidR="00C85A41" w:rsidRPr="00CD71FA" w:rsidRDefault="00C85A41" w:rsidP="00C85A41">
      <w:pPr>
        <w:tabs>
          <w:tab w:val="left" w:pos="1418"/>
          <w:tab w:val="left" w:pos="2410"/>
          <w:tab w:val="left" w:pos="3544"/>
          <w:tab w:val="left" w:pos="4395"/>
        </w:tabs>
        <w:jc w:val="both"/>
        <w:rPr>
          <w:rFonts w:ascii="Times New Roman" w:hAnsi="Times New Roman"/>
          <w:szCs w:val="22"/>
        </w:rPr>
      </w:pPr>
      <w:r w:rsidRPr="00CD71FA">
        <w:rPr>
          <w:rFonts w:ascii="Times New Roman" w:hAnsi="Times New Roman"/>
          <w:b/>
          <w:bCs/>
          <w:szCs w:val="22"/>
        </w:rPr>
        <w:t>27.§</w:t>
      </w:r>
      <w:r w:rsidRPr="00CD71FA">
        <w:rPr>
          <w:rFonts w:ascii="Times New Roman" w:hAnsi="Times New Roman"/>
          <w:szCs w:val="22"/>
        </w:rPr>
        <w:t xml:space="preserve"> A vagyonrendelet 5. melléklete </w:t>
      </w:r>
      <w:proofErr w:type="gramStart"/>
      <w:r w:rsidRPr="00CD71FA">
        <w:rPr>
          <w:rFonts w:ascii="Times New Roman" w:hAnsi="Times New Roman"/>
          <w:szCs w:val="22"/>
        </w:rPr>
        <w:t>a</w:t>
      </w:r>
      <w:proofErr w:type="gramEnd"/>
    </w:p>
    <w:p w:rsidR="00C85A41" w:rsidRPr="00CD71FA" w:rsidRDefault="00C85A41" w:rsidP="00C85A41">
      <w:pPr>
        <w:tabs>
          <w:tab w:val="left" w:pos="1985"/>
          <w:tab w:val="left" w:pos="2410"/>
          <w:tab w:val="left" w:pos="3544"/>
          <w:tab w:val="left" w:pos="4395"/>
        </w:tabs>
        <w:jc w:val="both"/>
        <w:rPr>
          <w:rFonts w:ascii="Times New Roman" w:hAnsi="Times New Roman"/>
          <w:szCs w:val="22"/>
        </w:rPr>
      </w:pPr>
      <w:r w:rsidRPr="00CD71FA">
        <w:rPr>
          <w:rFonts w:ascii="Times New Roman" w:hAnsi="Times New Roman"/>
          <w:szCs w:val="22"/>
        </w:rPr>
        <w:t>„3286/60 hrsz.</w:t>
      </w:r>
      <w:r w:rsidRPr="00CD71FA">
        <w:rPr>
          <w:rFonts w:ascii="Times New Roman" w:hAnsi="Times New Roman"/>
          <w:szCs w:val="22"/>
        </w:rPr>
        <w:tab/>
      </w:r>
      <w:r w:rsidRPr="00CD71FA">
        <w:rPr>
          <w:rFonts w:ascii="Times New Roman" w:hAnsi="Times New Roman"/>
          <w:szCs w:val="22"/>
        </w:rPr>
        <w:tab/>
        <w:t>Beépítetlen terület</w:t>
      </w:r>
      <w:r w:rsidRPr="00CD71FA">
        <w:rPr>
          <w:rFonts w:ascii="Times New Roman" w:hAnsi="Times New Roman"/>
          <w:szCs w:val="22"/>
        </w:rPr>
        <w:tab/>
      </w:r>
      <w:r w:rsidRPr="00CD71FA">
        <w:rPr>
          <w:rFonts w:ascii="Times New Roman" w:hAnsi="Times New Roman"/>
          <w:szCs w:val="22"/>
        </w:rPr>
        <w:tab/>
      </w:r>
      <w:r w:rsidRPr="00CD71FA">
        <w:rPr>
          <w:rFonts w:ascii="Times New Roman" w:hAnsi="Times New Roman"/>
          <w:szCs w:val="22"/>
        </w:rPr>
        <w:tab/>
        <w:t>1560 m²” szövegrésszel kiegészül.</w:t>
      </w:r>
    </w:p>
    <w:p w:rsidR="00C85A41" w:rsidRPr="00CD71FA" w:rsidRDefault="00C85A41" w:rsidP="00C85A41">
      <w:pPr>
        <w:tabs>
          <w:tab w:val="left" w:pos="1985"/>
          <w:tab w:val="left" w:pos="2410"/>
          <w:tab w:val="left" w:pos="3544"/>
          <w:tab w:val="left" w:pos="4395"/>
        </w:tabs>
        <w:jc w:val="both"/>
        <w:rPr>
          <w:rFonts w:ascii="Times New Roman" w:hAnsi="Times New Roman"/>
          <w:szCs w:val="22"/>
        </w:rPr>
      </w:pPr>
      <w:r w:rsidRPr="00CD71FA">
        <w:rPr>
          <w:rFonts w:ascii="Times New Roman" w:hAnsi="Times New Roman"/>
          <w:szCs w:val="22"/>
        </w:rPr>
        <w:t>„352 hrsz.-ú ingatlanból leválasztásra kerülő ingatlanrész</w:t>
      </w:r>
      <w:r w:rsidRPr="00CD71FA">
        <w:rPr>
          <w:rFonts w:ascii="Times New Roman" w:hAnsi="Times New Roman"/>
          <w:szCs w:val="22"/>
        </w:rPr>
        <w:tab/>
        <w:t>2 m²” szövegrésszel egészül ki.</w:t>
      </w:r>
    </w:p>
    <w:p w:rsidR="00C85A41" w:rsidRPr="00CD71FA" w:rsidRDefault="00C85A41" w:rsidP="00C85A41">
      <w:pPr>
        <w:tabs>
          <w:tab w:val="left" w:pos="1985"/>
          <w:tab w:val="left" w:pos="2410"/>
          <w:tab w:val="left" w:pos="3544"/>
          <w:tab w:val="left" w:pos="4395"/>
        </w:tabs>
        <w:rPr>
          <w:rFonts w:ascii="Times New Roman" w:hAnsi="Times New Roman"/>
          <w:szCs w:val="22"/>
        </w:rPr>
      </w:pPr>
      <w:r w:rsidRPr="00CD71FA">
        <w:rPr>
          <w:rFonts w:ascii="Times New Roman" w:hAnsi="Times New Roman"/>
          <w:szCs w:val="22"/>
        </w:rPr>
        <w:t>„3408/106 hrsz.</w:t>
      </w:r>
      <w:r w:rsidRPr="00CD71FA">
        <w:rPr>
          <w:rFonts w:ascii="Times New Roman" w:hAnsi="Times New Roman"/>
          <w:szCs w:val="22"/>
        </w:rPr>
        <w:tab/>
      </w:r>
      <w:r w:rsidRPr="00CD71FA">
        <w:rPr>
          <w:rFonts w:ascii="Times New Roman" w:hAnsi="Times New Roman"/>
          <w:szCs w:val="22"/>
        </w:rPr>
        <w:tab/>
        <w:t>Beépítetlen terület</w:t>
      </w:r>
      <w:r w:rsidRPr="00CD71FA">
        <w:rPr>
          <w:rFonts w:ascii="Times New Roman" w:hAnsi="Times New Roman"/>
          <w:szCs w:val="22"/>
        </w:rPr>
        <w:tab/>
      </w:r>
      <w:r w:rsidRPr="00CD71FA">
        <w:rPr>
          <w:rFonts w:ascii="Times New Roman" w:hAnsi="Times New Roman"/>
          <w:szCs w:val="22"/>
        </w:rPr>
        <w:tab/>
      </w:r>
      <w:r w:rsidRPr="00CD71FA">
        <w:rPr>
          <w:rFonts w:ascii="Times New Roman" w:hAnsi="Times New Roman"/>
          <w:szCs w:val="22"/>
        </w:rPr>
        <w:tab/>
        <w:t xml:space="preserve">210 m²” szövegrész </w:t>
      </w:r>
      <w:proofErr w:type="gramStart"/>
      <w:r w:rsidRPr="00CD71FA">
        <w:rPr>
          <w:rFonts w:ascii="Times New Roman" w:hAnsi="Times New Roman"/>
          <w:szCs w:val="22"/>
        </w:rPr>
        <w:t>a</w:t>
      </w:r>
      <w:proofErr w:type="gramEnd"/>
    </w:p>
    <w:p w:rsidR="00C85A41" w:rsidRPr="00CD71FA" w:rsidRDefault="00C85A41" w:rsidP="00C85A41">
      <w:pPr>
        <w:tabs>
          <w:tab w:val="left" w:pos="1418"/>
          <w:tab w:val="left" w:pos="2410"/>
          <w:tab w:val="left" w:pos="3544"/>
          <w:tab w:val="left" w:pos="4395"/>
        </w:tabs>
        <w:rPr>
          <w:rFonts w:ascii="Times New Roman" w:hAnsi="Times New Roman"/>
          <w:szCs w:val="22"/>
        </w:rPr>
      </w:pPr>
      <w:r w:rsidRPr="00CD71FA">
        <w:rPr>
          <w:rFonts w:ascii="Times New Roman" w:hAnsi="Times New Roman"/>
          <w:szCs w:val="22"/>
        </w:rPr>
        <w:t>„3408/239 hrsz.</w:t>
      </w:r>
      <w:r w:rsidRPr="00CD71FA">
        <w:rPr>
          <w:rFonts w:ascii="Times New Roman" w:hAnsi="Times New Roman"/>
          <w:szCs w:val="22"/>
        </w:rPr>
        <w:tab/>
      </w:r>
      <w:r w:rsidRPr="00CD71FA">
        <w:rPr>
          <w:rFonts w:ascii="Times New Roman" w:hAnsi="Times New Roman"/>
          <w:szCs w:val="22"/>
        </w:rPr>
        <w:tab/>
        <w:t>Beépítetlen terület</w:t>
      </w:r>
      <w:r w:rsidRPr="00CD71FA">
        <w:rPr>
          <w:rFonts w:ascii="Times New Roman" w:hAnsi="Times New Roman"/>
          <w:szCs w:val="22"/>
        </w:rPr>
        <w:tab/>
      </w:r>
      <w:r w:rsidRPr="00CD71FA">
        <w:rPr>
          <w:rFonts w:ascii="Times New Roman" w:hAnsi="Times New Roman"/>
          <w:szCs w:val="22"/>
        </w:rPr>
        <w:tab/>
      </w:r>
      <w:r w:rsidRPr="00CD71FA">
        <w:rPr>
          <w:rFonts w:ascii="Times New Roman" w:hAnsi="Times New Roman"/>
          <w:szCs w:val="22"/>
        </w:rPr>
        <w:tab/>
        <w:t>192 m²” szövegrészre módosul.</w:t>
      </w:r>
    </w:p>
    <w:p w:rsidR="00C85A41" w:rsidRPr="00CD71FA" w:rsidRDefault="00C85A41" w:rsidP="00C85A41">
      <w:pPr>
        <w:tabs>
          <w:tab w:val="left" w:pos="1985"/>
          <w:tab w:val="left" w:pos="2410"/>
          <w:tab w:val="left" w:pos="3544"/>
          <w:tab w:val="left" w:pos="4395"/>
        </w:tabs>
        <w:rPr>
          <w:rFonts w:ascii="Times New Roman" w:hAnsi="Times New Roman"/>
          <w:szCs w:val="22"/>
        </w:rPr>
      </w:pPr>
      <w:r w:rsidRPr="00CD71FA">
        <w:rPr>
          <w:rFonts w:ascii="Times New Roman" w:hAnsi="Times New Roman"/>
          <w:szCs w:val="22"/>
        </w:rPr>
        <w:t>„3408/237 hrsz.</w:t>
      </w:r>
      <w:r w:rsidRPr="00CD71FA">
        <w:rPr>
          <w:rFonts w:ascii="Times New Roman" w:hAnsi="Times New Roman"/>
          <w:szCs w:val="22"/>
        </w:rPr>
        <w:tab/>
      </w:r>
      <w:r w:rsidRPr="00CD71FA">
        <w:rPr>
          <w:rFonts w:ascii="Times New Roman" w:hAnsi="Times New Roman"/>
          <w:szCs w:val="22"/>
        </w:rPr>
        <w:tab/>
        <w:t>Sportcsarnok melletti terület</w:t>
      </w:r>
      <w:r w:rsidRPr="00CD71FA">
        <w:rPr>
          <w:rFonts w:ascii="Times New Roman" w:hAnsi="Times New Roman"/>
          <w:szCs w:val="22"/>
        </w:rPr>
        <w:tab/>
      </w:r>
      <w:r w:rsidRPr="00CD71FA">
        <w:rPr>
          <w:rFonts w:ascii="Times New Roman" w:hAnsi="Times New Roman"/>
          <w:szCs w:val="22"/>
        </w:rPr>
        <w:tab/>
        <w:t xml:space="preserve">5508 m²” szövegrész </w:t>
      </w:r>
      <w:proofErr w:type="gramStart"/>
      <w:r w:rsidRPr="00CD71FA">
        <w:rPr>
          <w:rFonts w:ascii="Times New Roman" w:hAnsi="Times New Roman"/>
          <w:szCs w:val="22"/>
        </w:rPr>
        <w:t>a</w:t>
      </w:r>
      <w:proofErr w:type="gramEnd"/>
    </w:p>
    <w:p w:rsidR="00C85A41" w:rsidRPr="00CD71FA" w:rsidRDefault="00C85A41" w:rsidP="00C85A41">
      <w:pPr>
        <w:tabs>
          <w:tab w:val="left" w:pos="1418"/>
          <w:tab w:val="left" w:pos="2410"/>
          <w:tab w:val="left" w:pos="3544"/>
          <w:tab w:val="left" w:pos="4395"/>
        </w:tabs>
        <w:rPr>
          <w:rFonts w:ascii="Times New Roman" w:hAnsi="Times New Roman"/>
          <w:szCs w:val="22"/>
        </w:rPr>
      </w:pPr>
      <w:r w:rsidRPr="00CD71FA">
        <w:rPr>
          <w:rFonts w:ascii="Times New Roman" w:hAnsi="Times New Roman"/>
          <w:szCs w:val="22"/>
        </w:rPr>
        <w:t>„3408/238 hrsz.</w:t>
      </w:r>
      <w:r w:rsidRPr="00CD71FA">
        <w:rPr>
          <w:rFonts w:ascii="Times New Roman" w:hAnsi="Times New Roman"/>
          <w:szCs w:val="22"/>
        </w:rPr>
        <w:tab/>
      </w:r>
      <w:r w:rsidRPr="00CD71FA">
        <w:rPr>
          <w:rFonts w:ascii="Times New Roman" w:hAnsi="Times New Roman"/>
          <w:szCs w:val="22"/>
        </w:rPr>
        <w:tab/>
        <w:t>Közterület</w:t>
      </w:r>
      <w:r w:rsidRPr="00CD71FA">
        <w:rPr>
          <w:rFonts w:ascii="Times New Roman" w:hAnsi="Times New Roman"/>
          <w:szCs w:val="22"/>
        </w:rPr>
        <w:tab/>
      </w:r>
      <w:r w:rsidRPr="00CD71FA">
        <w:rPr>
          <w:rFonts w:ascii="Times New Roman" w:hAnsi="Times New Roman"/>
          <w:szCs w:val="22"/>
        </w:rPr>
        <w:tab/>
      </w:r>
      <w:r w:rsidRPr="00CD71FA">
        <w:rPr>
          <w:rFonts w:ascii="Times New Roman" w:hAnsi="Times New Roman"/>
          <w:szCs w:val="22"/>
        </w:rPr>
        <w:tab/>
      </w:r>
      <w:r w:rsidRPr="00CD71FA">
        <w:rPr>
          <w:rFonts w:ascii="Times New Roman" w:hAnsi="Times New Roman"/>
          <w:szCs w:val="22"/>
        </w:rPr>
        <w:tab/>
        <w:t>5463 m²” szövegrészre módosul.</w:t>
      </w:r>
    </w:p>
    <w:p w:rsidR="00C85A41" w:rsidRPr="00CD71FA" w:rsidRDefault="00C85A41" w:rsidP="00C85A41">
      <w:pPr>
        <w:tabs>
          <w:tab w:val="left" w:pos="1985"/>
          <w:tab w:val="left" w:pos="2410"/>
          <w:tab w:val="left" w:pos="3544"/>
          <w:tab w:val="left" w:pos="4395"/>
        </w:tabs>
        <w:jc w:val="both"/>
        <w:rPr>
          <w:rFonts w:ascii="Times New Roman" w:hAnsi="Times New Roman"/>
          <w:szCs w:val="22"/>
        </w:rPr>
      </w:pPr>
      <w:r w:rsidRPr="00CD71FA">
        <w:rPr>
          <w:rFonts w:ascii="Times New Roman" w:hAnsi="Times New Roman"/>
          <w:szCs w:val="22"/>
        </w:rPr>
        <w:t>„3408/240 hrsz.</w:t>
      </w:r>
      <w:r w:rsidRPr="00CD71FA">
        <w:rPr>
          <w:rFonts w:ascii="Times New Roman" w:hAnsi="Times New Roman"/>
          <w:szCs w:val="22"/>
        </w:rPr>
        <w:tab/>
      </w:r>
      <w:r w:rsidRPr="00CD71FA">
        <w:rPr>
          <w:rFonts w:ascii="Times New Roman" w:hAnsi="Times New Roman"/>
          <w:szCs w:val="22"/>
        </w:rPr>
        <w:tab/>
        <w:t>Beépítetlen terület</w:t>
      </w:r>
      <w:r w:rsidRPr="00CD71FA">
        <w:rPr>
          <w:rFonts w:ascii="Times New Roman" w:hAnsi="Times New Roman"/>
          <w:szCs w:val="22"/>
        </w:rPr>
        <w:tab/>
      </w:r>
      <w:r w:rsidRPr="00CD71FA">
        <w:rPr>
          <w:rFonts w:ascii="Times New Roman" w:hAnsi="Times New Roman"/>
          <w:szCs w:val="22"/>
        </w:rPr>
        <w:tab/>
      </w:r>
      <w:r w:rsidRPr="00CD71FA">
        <w:rPr>
          <w:rFonts w:ascii="Times New Roman" w:hAnsi="Times New Roman"/>
          <w:szCs w:val="22"/>
        </w:rPr>
        <w:tab/>
        <w:t>63 m²” szövegrésszel kiegészül.</w:t>
      </w:r>
    </w:p>
    <w:p w:rsidR="0060337C" w:rsidRPr="00CD71FA" w:rsidRDefault="0060337C" w:rsidP="00BA44D9">
      <w:pPr>
        <w:pStyle w:val="Szvegtrzs"/>
        <w:jc w:val="left"/>
        <w:rPr>
          <w:rFonts w:ascii="Times New Roman" w:hAnsi="Times New Roman"/>
          <w:b w:val="0"/>
          <w:szCs w:val="22"/>
        </w:rPr>
      </w:pPr>
    </w:p>
    <w:p w:rsidR="00915587" w:rsidRPr="00CD71FA" w:rsidRDefault="00915587" w:rsidP="00C85A41">
      <w:pPr>
        <w:pStyle w:val="Szvegtrzs"/>
        <w:numPr>
          <w:ilvl w:val="0"/>
          <w:numId w:val="19"/>
        </w:numPr>
        <w:rPr>
          <w:rFonts w:ascii="Times New Roman" w:hAnsi="Times New Roman"/>
          <w:szCs w:val="22"/>
        </w:rPr>
      </w:pPr>
      <w:r w:rsidRPr="00CD71FA">
        <w:rPr>
          <w:rFonts w:ascii="Times New Roman" w:hAnsi="Times New Roman"/>
          <w:szCs w:val="22"/>
        </w:rPr>
        <w:t xml:space="preserve">Az elővásárlási jog megállapításáról szóló 12/2006.(VI.6.) számú önkormányzati rendelet </w:t>
      </w:r>
      <w:r w:rsidR="00C85A41" w:rsidRPr="00CD71FA">
        <w:rPr>
          <w:rFonts w:ascii="Times New Roman" w:hAnsi="Times New Roman"/>
          <w:szCs w:val="22"/>
        </w:rPr>
        <w:t>(továbbiakban: elővásárlás rendelet)</w:t>
      </w:r>
      <w:r w:rsidR="009A3940">
        <w:rPr>
          <w:rFonts w:ascii="Times New Roman" w:hAnsi="Times New Roman"/>
          <w:szCs w:val="22"/>
        </w:rPr>
        <w:t xml:space="preserve"> </w:t>
      </w:r>
      <w:r w:rsidRPr="00CD71FA">
        <w:rPr>
          <w:rFonts w:ascii="Times New Roman" w:hAnsi="Times New Roman"/>
          <w:szCs w:val="22"/>
        </w:rPr>
        <w:t>módosítása</w:t>
      </w:r>
    </w:p>
    <w:p w:rsidR="00B57F0F" w:rsidRPr="00CD71FA" w:rsidRDefault="00B57F0F" w:rsidP="00BA44D9">
      <w:pPr>
        <w:pStyle w:val="Listaszerbekezds"/>
        <w:rPr>
          <w:rFonts w:ascii="Times New Roman" w:hAnsi="Times New Roman"/>
          <w:szCs w:val="22"/>
        </w:rPr>
      </w:pPr>
    </w:p>
    <w:p w:rsidR="00915587" w:rsidRPr="00CD71FA" w:rsidRDefault="00FD0420" w:rsidP="00BA44D9">
      <w:pPr>
        <w:jc w:val="both"/>
        <w:rPr>
          <w:rFonts w:ascii="Times New Roman" w:hAnsi="Times New Roman"/>
          <w:szCs w:val="22"/>
        </w:rPr>
      </w:pPr>
      <w:r w:rsidRPr="00CD71FA">
        <w:rPr>
          <w:rFonts w:ascii="Times New Roman" w:hAnsi="Times New Roman"/>
          <w:b/>
          <w:szCs w:val="22"/>
        </w:rPr>
        <w:t>2</w:t>
      </w:r>
      <w:r w:rsidR="00781B73" w:rsidRPr="00CD71FA">
        <w:rPr>
          <w:rFonts w:ascii="Times New Roman" w:hAnsi="Times New Roman"/>
          <w:b/>
          <w:szCs w:val="22"/>
        </w:rPr>
        <w:t>8</w:t>
      </w:r>
      <w:r w:rsidR="009A3940">
        <w:rPr>
          <w:rFonts w:ascii="Times New Roman" w:hAnsi="Times New Roman"/>
          <w:b/>
          <w:szCs w:val="22"/>
        </w:rPr>
        <w:t>.§</w:t>
      </w:r>
      <w:r w:rsidR="00915587" w:rsidRPr="00CD71FA">
        <w:rPr>
          <w:rFonts w:ascii="Times New Roman" w:hAnsi="Times New Roman"/>
          <w:b/>
          <w:szCs w:val="22"/>
        </w:rPr>
        <w:t xml:space="preserve"> </w:t>
      </w:r>
      <w:r w:rsidR="00915587" w:rsidRPr="00CD71FA">
        <w:rPr>
          <w:rFonts w:ascii="Times New Roman" w:hAnsi="Times New Roman"/>
          <w:szCs w:val="22"/>
        </w:rPr>
        <w:t>A</w:t>
      </w:r>
      <w:r w:rsidR="00781B73" w:rsidRPr="00CD71FA">
        <w:rPr>
          <w:rFonts w:ascii="Times New Roman" w:hAnsi="Times New Roman"/>
          <w:szCs w:val="22"/>
        </w:rPr>
        <w:t>z elővásárlás rendelet</w:t>
      </w:r>
      <w:r w:rsidR="00915587" w:rsidRPr="00CD71FA">
        <w:rPr>
          <w:rFonts w:ascii="Times New Roman" w:hAnsi="Times New Roman"/>
          <w:szCs w:val="22"/>
        </w:rPr>
        <w:t xml:space="preserve"> 2.§ (4) bekezdése </w:t>
      </w:r>
      <w:r w:rsidR="00781B73" w:rsidRPr="00CD71FA">
        <w:rPr>
          <w:rFonts w:ascii="Times New Roman" w:hAnsi="Times New Roman"/>
          <w:szCs w:val="22"/>
        </w:rPr>
        <w:t>hatályát veszti, helyébe a következő rendelkezés kerül:</w:t>
      </w:r>
    </w:p>
    <w:p w:rsidR="00915587" w:rsidRPr="00CD71FA" w:rsidRDefault="00915587" w:rsidP="00781B73">
      <w:pPr>
        <w:jc w:val="both"/>
        <w:rPr>
          <w:rFonts w:ascii="Times New Roman" w:hAnsi="Times New Roman"/>
          <w:szCs w:val="22"/>
        </w:rPr>
      </w:pPr>
      <w:r w:rsidRPr="00CD71FA">
        <w:rPr>
          <w:rFonts w:ascii="Times New Roman" w:hAnsi="Times New Roman"/>
          <w:szCs w:val="22"/>
        </w:rPr>
        <w:t>„</w:t>
      </w:r>
      <w:r w:rsidRPr="00CD71FA">
        <w:rPr>
          <w:rFonts w:ascii="Times New Roman" w:hAnsi="Times New Roman"/>
          <w:b/>
          <w:szCs w:val="22"/>
        </w:rPr>
        <w:t>(4)</w:t>
      </w:r>
      <w:r w:rsidRPr="00CD71FA">
        <w:rPr>
          <w:rFonts w:ascii="Times New Roman" w:hAnsi="Times New Roman"/>
          <w:szCs w:val="22"/>
        </w:rPr>
        <w:t xml:space="preserve"> A városrendezési cél megvalósulása valószínűsíthető, ha a felépítmény készültségi foka megfelel az alábbi műszaki tartalomnak: alapozás, pinceszinten teherhordó falak, pillérek és födém betonozási </w:t>
      </w:r>
      <w:r w:rsidRPr="00CD71FA">
        <w:rPr>
          <w:rFonts w:ascii="Times New Roman" w:hAnsi="Times New Roman"/>
          <w:szCs w:val="22"/>
        </w:rPr>
        <w:lastRenderedPageBreak/>
        <w:t>munkái. Ez esetben az elővásárlási jog törléséről – az építtető kérelmére – a Pénzügyi és Gazdasági Bizottság dönt, értékhatártól függetlenül.”</w:t>
      </w:r>
    </w:p>
    <w:p w:rsidR="00915587" w:rsidRPr="00CD71FA" w:rsidRDefault="00915587" w:rsidP="00BA44D9">
      <w:pPr>
        <w:rPr>
          <w:rFonts w:ascii="Times New Roman" w:hAnsi="Times New Roman"/>
          <w:strike/>
          <w:szCs w:val="22"/>
        </w:rPr>
      </w:pPr>
    </w:p>
    <w:p w:rsidR="00915587" w:rsidRPr="00CD71FA" w:rsidRDefault="00FD0420" w:rsidP="00BA44D9">
      <w:pPr>
        <w:jc w:val="both"/>
        <w:rPr>
          <w:rFonts w:ascii="Times New Roman" w:hAnsi="Times New Roman"/>
          <w:szCs w:val="22"/>
        </w:rPr>
      </w:pPr>
      <w:r w:rsidRPr="00CD71FA">
        <w:rPr>
          <w:rFonts w:ascii="Times New Roman" w:hAnsi="Times New Roman"/>
          <w:b/>
          <w:szCs w:val="22"/>
        </w:rPr>
        <w:t>2</w:t>
      </w:r>
      <w:r w:rsidR="009A3940">
        <w:rPr>
          <w:rFonts w:ascii="Times New Roman" w:hAnsi="Times New Roman"/>
          <w:b/>
          <w:szCs w:val="22"/>
        </w:rPr>
        <w:t>9.§</w:t>
      </w:r>
      <w:r w:rsidR="00915587" w:rsidRPr="00CD71FA">
        <w:rPr>
          <w:rFonts w:ascii="Times New Roman" w:hAnsi="Times New Roman"/>
          <w:b/>
          <w:szCs w:val="22"/>
        </w:rPr>
        <w:t xml:space="preserve"> </w:t>
      </w:r>
      <w:r w:rsidR="00915587" w:rsidRPr="00CD71FA">
        <w:rPr>
          <w:rFonts w:ascii="Times New Roman" w:hAnsi="Times New Roman"/>
          <w:szCs w:val="22"/>
        </w:rPr>
        <w:t>A</w:t>
      </w:r>
      <w:r w:rsidR="00781B73" w:rsidRPr="00CD71FA">
        <w:rPr>
          <w:rFonts w:ascii="Times New Roman" w:hAnsi="Times New Roman"/>
          <w:szCs w:val="22"/>
        </w:rPr>
        <w:t>z elővásárlás rendelet</w:t>
      </w:r>
      <w:r w:rsidR="00915587" w:rsidRPr="00CD71FA">
        <w:rPr>
          <w:rFonts w:ascii="Times New Roman" w:hAnsi="Times New Roman"/>
          <w:szCs w:val="22"/>
        </w:rPr>
        <w:t xml:space="preserve"> 4.§ (2) bekezdése </w:t>
      </w:r>
      <w:r w:rsidR="00781B73" w:rsidRPr="00CD71FA">
        <w:rPr>
          <w:rFonts w:ascii="Times New Roman" w:hAnsi="Times New Roman"/>
          <w:szCs w:val="22"/>
        </w:rPr>
        <w:t>hatályát veszti, helyébe a következő rendelkezés kerül:</w:t>
      </w:r>
    </w:p>
    <w:p w:rsidR="00915587" w:rsidRPr="00CD71FA" w:rsidRDefault="009A3940" w:rsidP="00BA44D9">
      <w:pPr>
        <w:rPr>
          <w:rFonts w:ascii="Times New Roman" w:hAnsi="Times New Roman"/>
          <w:szCs w:val="22"/>
        </w:rPr>
      </w:pPr>
      <w:r>
        <w:rPr>
          <w:rFonts w:ascii="Times New Roman" w:hAnsi="Times New Roman"/>
          <w:szCs w:val="22"/>
        </w:rPr>
        <w:t>„</w:t>
      </w:r>
      <w:r w:rsidR="00915587" w:rsidRPr="00CD71FA">
        <w:rPr>
          <w:rFonts w:ascii="Times New Roman" w:hAnsi="Times New Roman"/>
          <w:szCs w:val="22"/>
        </w:rPr>
        <w:t>(2) Az elővásárlási jog gyakorlására vonatkozóan az adott vagyontárgy, illetve vagyonrész értékétől függetlenül a Pénzügyi és Gazdasági Bizottság dönt, a Képviselő-testület utólagos tájékoztatásával.</w:t>
      </w:r>
      <w:r>
        <w:rPr>
          <w:rFonts w:ascii="Times New Roman" w:hAnsi="Times New Roman"/>
          <w:szCs w:val="22"/>
        </w:rPr>
        <w:t>”</w:t>
      </w:r>
    </w:p>
    <w:p w:rsidR="00915587" w:rsidRPr="00CD71FA" w:rsidRDefault="00915587" w:rsidP="00BA44D9">
      <w:pPr>
        <w:rPr>
          <w:rFonts w:ascii="Times New Roman" w:hAnsi="Times New Roman"/>
          <w:strike/>
          <w:szCs w:val="22"/>
        </w:rPr>
      </w:pPr>
    </w:p>
    <w:p w:rsidR="00224AE3" w:rsidRPr="00CD71FA" w:rsidRDefault="00224AE3" w:rsidP="00C85A41">
      <w:pPr>
        <w:pStyle w:val="Cm"/>
        <w:numPr>
          <w:ilvl w:val="0"/>
          <w:numId w:val="19"/>
        </w:numPr>
        <w:rPr>
          <w:rFonts w:ascii="Times New Roman" w:hAnsi="Times New Roman"/>
          <w:szCs w:val="22"/>
        </w:rPr>
      </w:pPr>
      <w:r w:rsidRPr="00CD71FA">
        <w:rPr>
          <w:rFonts w:ascii="Times New Roman" w:hAnsi="Times New Roman"/>
          <w:szCs w:val="22"/>
        </w:rPr>
        <w:t xml:space="preserve">Az önkormányzati tulajdonban lévő lakások bérletéről és elidegenítéséről, </w:t>
      </w:r>
      <w:r w:rsidRPr="00CD71FA">
        <w:rPr>
          <w:rFonts w:ascii="Times New Roman" w:hAnsi="Times New Roman"/>
          <w:bCs/>
          <w:color w:val="000000"/>
          <w:szCs w:val="22"/>
        </w:rPr>
        <w:t>valamint az</w:t>
      </w:r>
      <w:r w:rsidRPr="00CD71FA">
        <w:rPr>
          <w:rFonts w:ascii="Times New Roman" w:hAnsi="Times New Roman"/>
          <w:b w:val="0"/>
          <w:bCs/>
          <w:color w:val="000000"/>
          <w:szCs w:val="22"/>
        </w:rPr>
        <w:t xml:space="preserve"> </w:t>
      </w:r>
      <w:r w:rsidRPr="00CD71FA">
        <w:rPr>
          <w:rFonts w:ascii="Times New Roman" w:hAnsi="Times New Roman"/>
          <w:bCs/>
          <w:color w:val="000000"/>
          <w:szCs w:val="22"/>
        </w:rPr>
        <w:t>önkormányzati otthonteremtő támogatásról szóló</w:t>
      </w:r>
      <w:r w:rsidRPr="00CD71FA">
        <w:rPr>
          <w:rFonts w:ascii="Times New Roman" w:hAnsi="Times New Roman"/>
          <w:b w:val="0"/>
          <w:bCs/>
          <w:color w:val="000000"/>
          <w:szCs w:val="22"/>
        </w:rPr>
        <w:t xml:space="preserve"> </w:t>
      </w:r>
      <w:r w:rsidRPr="00CD71FA">
        <w:rPr>
          <w:rFonts w:ascii="Times New Roman" w:hAnsi="Times New Roman"/>
          <w:szCs w:val="22"/>
        </w:rPr>
        <w:t>3/2019.(II.18.) számú önkormányzati rendelet</w:t>
      </w:r>
      <w:r w:rsidR="00111188" w:rsidRPr="00CD71FA">
        <w:rPr>
          <w:rFonts w:ascii="Times New Roman" w:hAnsi="Times New Roman"/>
          <w:szCs w:val="22"/>
        </w:rPr>
        <w:t xml:space="preserve"> </w:t>
      </w:r>
      <w:r w:rsidR="00781B73" w:rsidRPr="00CD71FA">
        <w:rPr>
          <w:rFonts w:ascii="Times New Roman" w:hAnsi="Times New Roman"/>
          <w:szCs w:val="22"/>
        </w:rPr>
        <w:t xml:space="preserve">(továbbiakban: lakásrendelet) </w:t>
      </w:r>
      <w:r w:rsidR="00111188" w:rsidRPr="00CD71FA">
        <w:rPr>
          <w:rFonts w:ascii="Times New Roman" w:hAnsi="Times New Roman"/>
          <w:szCs w:val="22"/>
        </w:rPr>
        <w:t>módosítása</w:t>
      </w:r>
    </w:p>
    <w:p w:rsidR="00224AE3" w:rsidRPr="00CD71FA" w:rsidRDefault="00224AE3" w:rsidP="00BA44D9">
      <w:pPr>
        <w:tabs>
          <w:tab w:val="left" w:pos="284"/>
        </w:tabs>
        <w:ind w:left="360"/>
        <w:jc w:val="both"/>
        <w:rPr>
          <w:rFonts w:ascii="Times New Roman" w:hAnsi="Times New Roman"/>
          <w:color w:val="000000"/>
          <w:szCs w:val="22"/>
          <w:highlight w:val="yellow"/>
        </w:rPr>
      </w:pPr>
    </w:p>
    <w:p w:rsidR="00224AE3" w:rsidRPr="00CD71FA" w:rsidRDefault="009A3940" w:rsidP="00BA44D9">
      <w:pPr>
        <w:jc w:val="both"/>
        <w:rPr>
          <w:rFonts w:ascii="Times New Roman" w:hAnsi="Times New Roman"/>
          <w:szCs w:val="22"/>
        </w:rPr>
      </w:pPr>
      <w:r>
        <w:rPr>
          <w:rFonts w:ascii="Times New Roman" w:hAnsi="Times New Roman"/>
          <w:b/>
          <w:szCs w:val="22"/>
        </w:rPr>
        <w:t>30</w:t>
      </w:r>
      <w:r w:rsidR="00FD0420" w:rsidRPr="00CD71FA">
        <w:rPr>
          <w:rFonts w:ascii="Times New Roman" w:hAnsi="Times New Roman"/>
          <w:b/>
          <w:szCs w:val="22"/>
        </w:rPr>
        <w:t>.</w:t>
      </w:r>
      <w:r>
        <w:rPr>
          <w:rFonts w:ascii="Times New Roman" w:hAnsi="Times New Roman"/>
          <w:b/>
          <w:szCs w:val="22"/>
        </w:rPr>
        <w:t>§</w:t>
      </w:r>
      <w:r w:rsidR="00224AE3" w:rsidRPr="00CD71FA">
        <w:rPr>
          <w:rFonts w:ascii="Times New Roman" w:hAnsi="Times New Roman"/>
          <w:b/>
          <w:szCs w:val="22"/>
        </w:rPr>
        <w:t xml:space="preserve"> </w:t>
      </w:r>
      <w:r w:rsidR="00224AE3" w:rsidRPr="00CD71FA">
        <w:rPr>
          <w:rFonts w:ascii="Times New Roman" w:hAnsi="Times New Roman"/>
          <w:szCs w:val="22"/>
        </w:rPr>
        <w:t xml:space="preserve">A </w:t>
      </w:r>
      <w:r w:rsidR="00781B73" w:rsidRPr="00CD71FA">
        <w:rPr>
          <w:rFonts w:ascii="Times New Roman" w:hAnsi="Times New Roman"/>
          <w:szCs w:val="22"/>
        </w:rPr>
        <w:t xml:space="preserve">lakásrendelet </w:t>
      </w:r>
      <w:r w:rsidR="00224AE3" w:rsidRPr="00CD71FA">
        <w:rPr>
          <w:rFonts w:ascii="Times New Roman" w:hAnsi="Times New Roman"/>
          <w:szCs w:val="22"/>
        </w:rPr>
        <w:t xml:space="preserve">7.§ (5) bekezdése </w:t>
      </w:r>
      <w:r w:rsidR="00781B73" w:rsidRPr="00CD71FA">
        <w:rPr>
          <w:rFonts w:ascii="Times New Roman" w:hAnsi="Times New Roman"/>
          <w:szCs w:val="22"/>
        </w:rPr>
        <w:t>hatályát veszti, helyébe a következő rendelkezés kerül</w:t>
      </w:r>
      <w:r w:rsidR="00224AE3" w:rsidRPr="00CD71FA">
        <w:rPr>
          <w:rFonts w:ascii="Times New Roman" w:hAnsi="Times New Roman"/>
          <w:szCs w:val="22"/>
        </w:rPr>
        <w:t>:</w:t>
      </w:r>
    </w:p>
    <w:p w:rsidR="00224AE3" w:rsidRPr="00CD71FA" w:rsidRDefault="00486911" w:rsidP="00BA44D9">
      <w:pPr>
        <w:tabs>
          <w:tab w:val="left" w:pos="284"/>
        </w:tabs>
        <w:jc w:val="both"/>
        <w:rPr>
          <w:rFonts w:ascii="Times New Roman" w:hAnsi="Times New Roman"/>
          <w:color w:val="000000"/>
          <w:szCs w:val="22"/>
        </w:rPr>
      </w:pPr>
      <w:r w:rsidRPr="00CD71FA">
        <w:rPr>
          <w:rFonts w:ascii="Times New Roman" w:hAnsi="Times New Roman"/>
          <w:color w:val="000000"/>
          <w:szCs w:val="22"/>
        </w:rPr>
        <w:t xml:space="preserve"> </w:t>
      </w:r>
      <w:r w:rsidR="00224AE3" w:rsidRPr="00CD71FA">
        <w:rPr>
          <w:rFonts w:ascii="Times New Roman" w:hAnsi="Times New Roman"/>
          <w:color w:val="000000"/>
          <w:szCs w:val="22"/>
        </w:rPr>
        <w:t>„(5) A Pénzügyi és Gazdasági Bizottság javaslatával egyezően rendelkezik az Önkormányzat javára bejegyzett elővásárlási jog, illetve visszavásárlási jog, valamint az ennek biztosítására kikötött elidegenítési és terhelési tilalom ingatlan-nyilvántartásból való törlésére vonatkozó nyilatkozat kiadásáról.”</w:t>
      </w:r>
    </w:p>
    <w:p w:rsidR="00224AE3" w:rsidRPr="00CD71FA" w:rsidRDefault="00224AE3" w:rsidP="00BA44D9">
      <w:pPr>
        <w:tabs>
          <w:tab w:val="left" w:pos="284"/>
        </w:tabs>
        <w:jc w:val="both"/>
        <w:rPr>
          <w:rFonts w:ascii="Times New Roman" w:hAnsi="Times New Roman"/>
          <w:color w:val="000000"/>
          <w:szCs w:val="22"/>
          <w:highlight w:val="yellow"/>
        </w:rPr>
      </w:pPr>
    </w:p>
    <w:p w:rsidR="00224AE3" w:rsidRPr="00CD71FA" w:rsidRDefault="00781B73" w:rsidP="00BA44D9">
      <w:pPr>
        <w:jc w:val="both"/>
        <w:rPr>
          <w:rFonts w:ascii="Times New Roman" w:hAnsi="Times New Roman"/>
          <w:szCs w:val="22"/>
        </w:rPr>
      </w:pPr>
      <w:r w:rsidRPr="00CD71FA">
        <w:rPr>
          <w:rFonts w:ascii="Times New Roman" w:hAnsi="Times New Roman"/>
          <w:b/>
          <w:szCs w:val="22"/>
        </w:rPr>
        <w:t>3</w:t>
      </w:r>
      <w:r w:rsidR="009A3940">
        <w:rPr>
          <w:rFonts w:ascii="Times New Roman" w:hAnsi="Times New Roman"/>
          <w:b/>
          <w:szCs w:val="22"/>
        </w:rPr>
        <w:t>1</w:t>
      </w:r>
      <w:r w:rsidR="00224AE3" w:rsidRPr="00CD71FA">
        <w:rPr>
          <w:rFonts w:ascii="Times New Roman" w:hAnsi="Times New Roman"/>
          <w:b/>
          <w:szCs w:val="22"/>
        </w:rPr>
        <w:t>.§</w:t>
      </w:r>
      <w:r w:rsidR="00224AE3" w:rsidRPr="00CD71FA">
        <w:rPr>
          <w:rFonts w:ascii="Times New Roman" w:hAnsi="Times New Roman"/>
          <w:szCs w:val="22"/>
        </w:rPr>
        <w:t xml:space="preserve"> A </w:t>
      </w:r>
      <w:r w:rsidRPr="00CD71FA">
        <w:rPr>
          <w:rFonts w:ascii="Times New Roman" w:hAnsi="Times New Roman"/>
          <w:szCs w:val="22"/>
        </w:rPr>
        <w:t xml:space="preserve">lakásrendelet </w:t>
      </w:r>
      <w:r w:rsidR="00224AE3" w:rsidRPr="00CD71FA">
        <w:rPr>
          <w:rFonts w:ascii="Times New Roman" w:hAnsi="Times New Roman"/>
          <w:szCs w:val="22"/>
        </w:rPr>
        <w:t xml:space="preserve">7.§ (6) bekezdése </w:t>
      </w:r>
      <w:r w:rsidRPr="00CD71FA">
        <w:rPr>
          <w:rFonts w:ascii="Times New Roman" w:hAnsi="Times New Roman"/>
          <w:szCs w:val="22"/>
        </w:rPr>
        <w:t>hatályát veszti</w:t>
      </w:r>
      <w:r w:rsidR="00224AE3" w:rsidRPr="00CD71FA">
        <w:rPr>
          <w:rFonts w:ascii="Times New Roman" w:hAnsi="Times New Roman"/>
          <w:szCs w:val="22"/>
        </w:rPr>
        <w:t xml:space="preserve">. </w:t>
      </w:r>
    </w:p>
    <w:p w:rsidR="00224AE3" w:rsidRPr="00CD71FA" w:rsidRDefault="00224AE3" w:rsidP="00BA44D9">
      <w:pPr>
        <w:rPr>
          <w:rFonts w:ascii="Times New Roman" w:hAnsi="Times New Roman"/>
          <w:strike/>
          <w:szCs w:val="22"/>
        </w:rPr>
      </w:pPr>
    </w:p>
    <w:p w:rsidR="00B57F0F" w:rsidRPr="00CD71FA" w:rsidRDefault="009A3940" w:rsidP="00BA44D9">
      <w:pPr>
        <w:pStyle w:val="Szvegtrzs"/>
        <w:jc w:val="both"/>
        <w:rPr>
          <w:rFonts w:ascii="Times New Roman" w:hAnsi="Times New Roman"/>
          <w:b w:val="0"/>
          <w:szCs w:val="22"/>
        </w:rPr>
      </w:pPr>
      <w:r>
        <w:rPr>
          <w:rFonts w:ascii="Times New Roman" w:hAnsi="Times New Roman"/>
          <w:szCs w:val="22"/>
        </w:rPr>
        <w:t>32</w:t>
      </w:r>
      <w:r w:rsidR="00B57F0F" w:rsidRPr="00CD71FA">
        <w:rPr>
          <w:rFonts w:ascii="Times New Roman" w:hAnsi="Times New Roman"/>
          <w:szCs w:val="22"/>
        </w:rPr>
        <w:t>.§</w:t>
      </w:r>
      <w:r w:rsidR="00B57F0F" w:rsidRPr="00CD71FA">
        <w:rPr>
          <w:rFonts w:ascii="Times New Roman" w:hAnsi="Times New Roman"/>
          <w:b w:val="0"/>
          <w:szCs w:val="22"/>
        </w:rPr>
        <w:t xml:space="preserve"> (1) </w:t>
      </w:r>
      <w:r w:rsidR="00111188" w:rsidRPr="00CD71FA">
        <w:rPr>
          <w:rFonts w:ascii="Times New Roman" w:hAnsi="Times New Roman"/>
          <w:b w:val="0"/>
          <w:szCs w:val="22"/>
        </w:rPr>
        <w:t>E rendelettel történő r</w:t>
      </w:r>
      <w:r w:rsidR="00B57F0F" w:rsidRPr="00CD71FA">
        <w:rPr>
          <w:rFonts w:ascii="Times New Roman" w:hAnsi="Times New Roman"/>
          <w:b w:val="0"/>
          <w:szCs w:val="22"/>
        </w:rPr>
        <w:t>endeleti rendelkezés hatályon kívül helyezése nem érinti az annak alapján, e rendelet hatálybalépése előtt keletkezett, megszüntetett, vagy módosított jogviszonyokat, jogokat vagy kötelezettségeket.</w:t>
      </w:r>
    </w:p>
    <w:p w:rsidR="00B57F0F" w:rsidRPr="00CD71FA" w:rsidRDefault="00B57F0F" w:rsidP="00BA44D9">
      <w:pPr>
        <w:pStyle w:val="Szvegtrzs"/>
        <w:jc w:val="both"/>
        <w:rPr>
          <w:rFonts w:ascii="Times New Roman" w:hAnsi="Times New Roman"/>
          <w:b w:val="0"/>
          <w:szCs w:val="22"/>
        </w:rPr>
      </w:pPr>
      <w:r w:rsidRPr="00CD71FA">
        <w:rPr>
          <w:rFonts w:ascii="Times New Roman" w:hAnsi="Times New Roman"/>
          <w:b w:val="0"/>
          <w:szCs w:val="22"/>
        </w:rPr>
        <w:t>(2) Az e rendelet hatálybalépése előtt megkezdett, az e rendelet hatálybalépésekor folyamatban lévő eljárásokat az e rendelettel hatályon kívül helyezett eljárási szabályok szerint kell befejezni.</w:t>
      </w:r>
    </w:p>
    <w:p w:rsidR="00B57F0F" w:rsidRPr="00CD71FA" w:rsidRDefault="00B57F0F" w:rsidP="00BA44D9">
      <w:pPr>
        <w:pStyle w:val="Szvegtrzs"/>
        <w:jc w:val="both"/>
        <w:rPr>
          <w:rFonts w:ascii="Times New Roman" w:hAnsi="Times New Roman"/>
          <w:b w:val="0"/>
          <w:szCs w:val="22"/>
        </w:rPr>
      </w:pPr>
    </w:p>
    <w:p w:rsidR="00B57F0F" w:rsidRPr="00CD71FA" w:rsidRDefault="00FD0420" w:rsidP="00BA44D9">
      <w:pPr>
        <w:pStyle w:val="Szvegtrzs"/>
        <w:jc w:val="both"/>
        <w:rPr>
          <w:rFonts w:ascii="Times New Roman" w:hAnsi="Times New Roman"/>
          <w:b w:val="0"/>
          <w:szCs w:val="22"/>
        </w:rPr>
      </w:pPr>
      <w:r w:rsidRPr="00CD71FA">
        <w:rPr>
          <w:rFonts w:ascii="Times New Roman" w:hAnsi="Times New Roman"/>
          <w:szCs w:val="22"/>
        </w:rPr>
        <w:t>3</w:t>
      </w:r>
      <w:r w:rsidR="009A3940">
        <w:rPr>
          <w:rFonts w:ascii="Times New Roman" w:hAnsi="Times New Roman"/>
          <w:szCs w:val="22"/>
        </w:rPr>
        <w:t>3</w:t>
      </w:r>
      <w:r w:rsidR="00B57F0F" w:rsidRPr="00CD71FA">
        <w:rPr>
          <w:rFonts w:ascii="Times New Roman" w:hAnsi="Times New Roman"/>
          <w:szCs w:val="22"/>
        </w:rPr>
        <w:t>.§</w:t>
      </w:r>
      <w:r w:rsidR="00B57F0F" w:rsidRPr="00CD71FA">
        <w:rPr>
          <w:rFonts w:ascii="Times New Roman" w:hAnsi="Times New Roman"/>
          <w:b w:val="0"/>
          <w:szCs w:val="22"/>
        </w:rPr>
        <w:t xml:space="preserve"> (1) Jelen rendelet kihirdetését követő napon lép hatályba.</w:t>
      </w:r>
    </w:p>
    <w:p w:rsidR="00486911" w:rsidRDefault="00B57F0F" w:rsidP="008D3B55">
      <w:pPr>
        <w:pStyle w:val="Szvegtrzs"/>
        <w:jc w:val="both"/>
        <w:rPr>
          <w:rFonts w:ascii="Times New Roman" w:hAnsi="Times New Roman"/>
          <w:b w:val="0"/>
          <w:szCs w:val="22"/>
        </w:rPr>
      </w:pPr>
      <w:r w:rsidRPr="00CD71FA">
        <w:rPr>
          <w:rFonts w:ascii="Times New Roman" w:hAnsi="Times New Roman"/>
          <w:b w:val="0"/>
          <w:szCs w:val="22"/>
        </w:rPr>
        <w:t xml:space="preserve">(2) Jelen rendelet a jogalkotásról szóló 2010. évi CXXX. törvény 13.§ (2) bekezdése értelmében a </w:t>
      </w:r>
      <w:r w:rsidR="00544770" w:rsidRPr="00CD71FA">
        <w:rPr>
          <w:rFonts w:ascii="Times New Roman" w:hAnsi="Times New Roman"/>
          <w:b w:val="0"/>
          <w:szCs w:val="22"/>
        </w:rPr>
        <w:t xml:space="preserve">hatályba lépését </w:t>
      </w:r>
      <w:r w:rsidRPr="00CD71FA">
        <w:rPr>
          <w:rFonts w:ascii="Times New Roman" w:hAnsi="Times New Roman"/>
          <w:b w:val="0"/>
          <w:szCs w:val="22"/>
        </w:rPr>
        <w:t>követő napon hatályát veszti.</w:t>
      </w:r>
    </w:p>
    <w:p w:rsidR="009A3940" w:rsidRDefault="009A3940" w:rsidP="008D3B55">
      <w:pPr>
        <w:pStyle w:val="Szvegtrzs"/>
        <w:jc w:val="both"/>
        <w:rPr>
          <w:rFonts w:ascii="Times New Roman" w:hAnsi="Times New Roman"/>
          <w:b w:val="0"/>
          <w:szCs w:val="22"/>
        </w:rPr>
      </w:pPr>
    </w:p>
    <w:p w:rsidR="009A3940" w:rsidRPr="00666BE9" w:rsidRDefault="009A3940" w:rsidP="009A3940">
      <w:pPr>
        <w:jc w:val="both"/>
        <w:rPr>
          <w:rFonts w:ascii="Times New Roman" w:hAnsi="Times New Roman"/>
        </w:rPr>
      </w:pPr>
      <w:r>
        <w:rPr>
          <w:rFonts w:ascii="Times New Roman" w:hAnsi="Times New Roman"/>
        </w:rPr>
        <w:t>Mohács, 2019. október 9</w:t>
      </w:r>
      <w:r w:rsidRPr="00666BE9">
        <w:rPr>
          <w:rFonts w:ascii="Times New Roman" w:hAnsi="Times New Roman"/>
        </w:rPr>
        <w:t xml:space="preserve">. </w:t>
      </w:r>
    </w:p>
    <w:p w:rsidR="009A3940" w:rsidRPr="00666BE9" w:rsidRDefault="009A3940" w:rsidP="009A3940">
      <w:pPr>
        <w:jc w:val="both"/>
        <w:rPr>
          <w:rFonts w:ascii="Times New Roman" w:hAnsi="Times New Roman"/>
        </w:rPr>
      </w:pPr>
    </w:p>
    <w:p w:rsidR="009A3940" w:rsidRDefault="009A3940" w:rsidP="009A3940">
      <w:pPr>
        <w:jc w:val="both"/>
        <w:rPr>
          <w:rFonts w:ascii="Times New Roman" w:hAnsi="Times New Roman"/>
        </w:rPr>
      </w:pPr>
    </w:p>
    <w:p w:rsidR="009A3940" w:rsidRPr="00666BE9" w:rsidRDefault="009A3940" w:rsidP="009A3940">
      <w:pPr>
        <w:jc w:val="both"/>
        <w:rPr>
          <w:rFonts w:ascii="Times New Roman" w:hAnsi="Times New Roman"/>
        </w:rPr>
      </w:pPr>
    </w:p>
    <w:p w:rsidR="009A3940" w:rsidRPr="00666BE9" w:rsidRDefault="009A3940" w:rsidP="009A3940">
      <w:pPr>
        <w:jc w:val="both"/>
        <w:rPr>
          <w:rFonts w:ascii="Times New Roman" w:hAnsi="Times New Roman"/>
        </w:rPr>
      </w:pPr>
    </w:p>
    <w:p w:rsidR="009A3940" w:rsidRPr="00666BE9" w:rsidRDefault="009A3940" w:rsidP="009A3940">
      <w:pPr>
        <w:jc w:val="both"/>
        <w:rPr>
          <w:rFonts w:ascii="Times New Roman" w:hAnsi="Times New Roman"/>
        </w:rPr>
      </w:pPr>
      <w:r>
        <w:rPr>
          <w:rFonts w:ascii="Times New Roman" w:hAnsi="Times New Roman"/>
        </w:rPr>
        <w:t xml:space="preserve">Dr. Csizmadia </w:t>
      </w:r>
      <w:proofErr w:type="gramStart"/>
      <w:r>
        <w:rPr>
          <w:rFonts w:ascii="Times New Roman" w:hAnsi="Times New Roman"/>
        </w:rPr>
        <w:t xml:space="preserve">Csaba     </w:t>
      </w:r>
      <w:r w:rsidRPr="00666BE9">
        <w:rPr>
          <w:rFonts w:ascii="Times New Roman" w:hAnsi="Times New Roman"/>
        </w:rPr>
        <w:tab/>
      </w:r>
      <w:r w:rsidRPr="00666BE9">
        <w:rPr>
          <w:rFonts w:ascii="Times New Roman" w:hAnsi="Times New Roman"/>
        </w:rPr>
        <w:tab/>
      </w:r>
      <w:r w:rsidRPr="00666BE9">
        <w:rPr>
          <w:rFonts w:ascii="Times New Roman" w:hAnsi="Times New Roman"/>
        </w:rPr>
        <w:tab/>
      </w:r>
      <w:r w:rsidRPr="00666BE9">
        <w:rPr>
          <w:rFonts w:ascii="Times New Roman" w:hAnsi="Times New Roman"/>
        </w:rPr>
        <w:tab/>
      </w:r>
      <w:r w:rsidRPr="00666BE9">
        <w:rPr>
          <w:rFonts w:ascii="Times New Roman" w:hAnsi="Times New Roman"/>
        </w:rPr>
        <w:tab/>
      </w:r>
      <w:r w:rsidRPr="00666BE9">
        <w:rPr>
          <w:rFonts w:ascii="Times New Roman" w:hAnsi="Times New Roman"/>
        </w:rPr>
        <w:tab/>
        <w:t xml:space="preserve">          Dr.</w:t>
      </w:r>
      <w:proofErr w:type="gramEnd"/>
      <w:r w:rsidRPr="00666BE9">
        <w:rPr>
          <w:rFonts w:ascii="Times New Roman" w:hAnsi="Times New Roman"/>
        </w:rPr>
        <w:t xml:space="preserve"> Kovács Mirella</w:t>
      </w:r>
    </w:p>
    <w:p w:rsidR="009A3940" w:rsidRPr="00666BE9" w:rsidRDefault="009A3940" w:rsidP="009A3940">
      <w:pPr>
        <w:jc w:val="both"/>
        <w:rPr>
          <w:rFonts w:ascii="Times New Roman" w:hAnsi="Times New Roman"/>
        </w:rPr>
      </w:pPr>
      <w:r>
        <w:rPr>
          <w:rFonts w:ascii="Times New Roman" w:hAnsi="Times New Roman"/>
        </w:rPr>
        <w:t xml:space="preserve">       alpolgármester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66BE9">
        <w:rPr>
          <w:rFonts w:ascii="Times New Roman" w:hAnsi="Times New Roman"/>
        </w:rPr>
        <w:t>jegyző</w:t>
      </w:r>
    </w:p>
    <w:p w:rsidR="009A3940" w:rsidRPr="00666BE9" w:rsidRDefault="009A3940" w:rsidP="009A3940">
      <w:pPr>
        <w:jc w:val="both"/>
        <w:rPr>
          <w:rFonts w:ascii="Times New Roman" w:hAnsi="Times New Roman"/>
        </w:rPr>
      </w:pPr>
    </w:p>
    <w:p w:rsidR="009A3940" w:rsidRPr="00666BE9" w:rsidRDefault="009A3940" w:rsidP="009A3940">
      <w:pPr>
        <w:jc w:val="both"/>
        <w:rPr>
          <w:rFonts w:ascii="Times New Roman" w:hAnsi="Times New Roman"/>
        </w:rPr>
      </w:pPr>
      <w:r w:rsidRPr="00666BE9">
        <w:rPr>
          <w:rFonts w:ascii="Times New Roman" w:hAnsi="Times New Roman"/>
        </w:rPr>
        <w:t>A rendelet Mohács város közigazgatási területén kihirdetésre került.</w:t>
      </w:r>
    </w:p>
    <w:p w:rsidR="009A3940" w:rsidRPr="00666BE9" w:rsidRDefault="009A3940" w:rsidP="009A3940">
      <w:pPr>
        <w:jc w:val="both"/>
        <w:rPr>
          <w:rFonts w:ascii="Times New Roman" w:hAnsi="Times New Roman"/>
        </w:rPr>
      </w:pPr>
    </w:p>
    <w:p w:rsidR="009A3940" w:rsidRPr="00666BE9" w:rsidRDefault="009A3940" w:rsidP="009A3940">
      <w:pPr>
        <w:jc w:val="both"/>
        <w:rPr>
          <w:rFonts w:ascii="Times New Roman" w:hAnsi="Times New Roman"/>
        </w:rPr>
      </w:pPr>
      <w:r>
        <w:rPr>
          <w:rFonts w:ascii="Times New Roman" w:hAnsi="Times New Roman"/>
        </w:rPr>
        <w:t>Mohács, 2019. október 10</w:t>
      </w:r>
      <w:r w:rsidRPr="00666BE9">
        <w:rPr>
          <w:rFonts w:ascii="Times New Roman" w:hAnsi="Times New Roman"/>
        </w:rPr>
        <w:t>.</w:t>
      </w:r>
      <w:r w:rsidRPr="00666BE9">
        <w:rPr>
          <w:rFonts w:ascii="Times New Roman" w:hAnsi="Times New Roman"/>
        </w:rPr>
        <w:tab/>
      </w:r>
      <w:r w:rsidRPr="00666BE9">
        <w:rPr>
          <w:rFonts w:ascii="Times New Roman" w:hAnsi="Times New Roman"/>
        </w:rPr>
        <w:tab/>
      </w:r>
      <w:r w:rsidRPr="00666BE9">
        <w:rPr>
          <w:rFonts w:ascii="Times New Roman" w:hAnsi="Times New Roman"/>
        </w:rPr>
        <w:tab/>
      </w:r>
      <w:r w:rsidRPr="00666BE9">
        <w:rPr>
          <w:rFonts w:ascii="Times New Roman" w:hAnsi="Times New Roman"/>
        </w:rPr>
        <w:tab/>
      </w:r>
      <w:r w:rsidRPr="00666BE9">
        <w:rPr>
          <w:rFonts w:ascii="Times New Roman" w:hAnsi="Times New Roman"/>
        </w:rPr>
        <w:tab/>
      </w:r>
      <w:r w:rsidRPr="00666BE9">
        <w:rPr>
          <w:rFonts w:ascii="Times New Roman" w:hAnsi="Times New Roman"/>
        </w:rPr>
        <w:tab/>
        <w:t xml:space="preserve">            </w:t>
      </w:r>
    </w:p>
    <w:p w:rsidR="009A3940" w:rsidRPr="00666BE9" w:rsidRDefault="009A3940" w:rsidP="009A3940">
      <w:pPr>
        <w:jc w:val="both"/>
        <w:rPr>
          <w:rFonts w:ascii="Times New Roman" w:hAnsi="Times New Roman"/>
        </w:rPr>
      </w:pPr>
    </w:p>
    <w:p w:rsidR="009A3940" w:rsidRDefault="009A3940" w:rsidP="009A3940">
      <w:pPr>
        <w:jc w:val="both"/>
        <w:rPr>
          <w:rFonts w:ascii="Times New Roman" w:hAnsi="Times New Roman"/>
        </w:rPr>
      </w:pPr>
    </w:p>
    <w:p w:rsidR="009A3940" w:rsidRPr="00666BE9" w:rsidRDefault="009A3940" w:rsidP="009A3940">
      <w:pPr>
        <w:jc w:val="both"/>
        <w:rPr>
          <w:rFonts w:ascii="Times New Roman" w:hAnsi="Times New Roman"/>
        </w:rPr>
      </w:pPr>
    </w:p>
    <w:p w:rsidR="009A3940" w:rsidRPr="00666BE9" w:rsidRDefault="009A3940" w:rsidP="009A3940">
      <w:pPr>
        <w:jc w:val="both"/>
        <w:rPr>
          <w:rFonts w:ascii="Times New Roman" w:hAnsi="Times New Roman"/>
        </w:rPr>
      </w:pPr>
      <w:r w:rsidRPr="00666BE9">
        <w:rPr>
          <w:rFonts w:ascii="Times New Roman" w:hAnsi="Times New Roman"/>
        </w:rPr>
        <w:tab/>
      </w:r>
      <w:r w:rsidRPr="00666BE9">
        <w:rPr>
          <w:rFonts w:ascii="Times New Roman" w:hAnsi="Times New Roman"/>
        </w:rPr>
        <w:tab/>
      </w:r>
      <w:r w:rsidRPr="00666BE9">
        <w:rPr>
          <w:rFonts w:ascii="Times New Roman" w:hAnsi="Times New Roman"/>
        </w:rPr>
        <w:tab/>
      </w:r>
      <w:r w:rsidRPr="00666BE9">
        <w:rPr>
          <w:rFonts w:ascii="Times New Roman" w:hAnsi="Times New Roman"/>
        </w:rPr>
        <w:tab/>
      </w:r>
      <w:r w:rsidRPr="00666BE9">
        <w:rPr>
          <w:rFonts w:ascii="Times New Roman" w:hAnsi="Times New Roman"/>
        </w:rPr>
        <w:tab/>
      </w:r>
      <w:r w:rsidRPr="00666BE9">
        <w:rPr>
          <w:rFonts w:ascii="Times New Roman" w:hAnsi="Times New Roman"/>
        </w:rPr>
        <w:tab/>
      </w:r>
      <w:r w:rsidRPr="00666BE9">
        <w:rPr>
          <w:rFonts w:ascii="Times New Roman" w:hAnsi="Times New Roman"/>
        </w:rPr>
        <w:tab/>
      </w:r>
      <w:r w:rsidRPr="00666BE9">
        <w:rPr>
          <w:rFonts w:ascii="Times New Roman" w:hAnsi="Times New Roman"/>
        </w:rPr>
        <w:tab/>
      </w:r>
      <w:r w:rsidRPr="00666BE9">
        <w:rPr>
          <w:rFonts w:ascii="Times New Roman" w:hAnsi="Times New Roman"/>
        </w:rPr>
        <w:tab/>
      </w:r>
      <w:r w:rsidRPr="00666BE9">
        <w:rPr>
          <w:rFonts w:ascii="Times New Roman" w:hAnsi="Times New Roman"/>
        </w:rPr>
        <w:tab/>
        <w:t>Dr. Kovács Mirella</w:t>
      </w:r>
    </w:p>
    <w:p w:rsidR="009A3940" w:rsidRPr="009A3940" w:rsidRDefault="009A3940" w:rsidP="009A3940">
      <w:pPr>
        <w:pStyle w:val="Szvegtrzs"/>
        <w:jc w:val="both"/>
        <w:rPr>
          <w:rFonts w:ascii="Times New Roman" w:hAnsi="Times New Roman"/>
          <w:b w:val="0"/>
          <w:szCs w:val="22"/>
        </w:rPr>
      </w:pPr>
      <w:r w:rsidRPr="00666BE9">
        <w:rPr>
          <w:rFonts w:ascii="Times New Roman" w:hAnsi="Times New Roman"/>
        </w:rPr>
        <w:tab/>
      </w:r>
      <w:r w:rsidRPr="00666BE9">
        <w:rPr>
          <w:rFonts w:ascii="Times New Roman" w:hAnsi="Times New Roman"/>
        </w:rPr>
        <w:tab/>
      </w:r>
      <w:r w:rsidRPr="00666BE9">
        <w:rPr>
          <w:rFonts w:ascii="Times New Roman" w:hAnsi="Times New Roman"/>
        </w:rPr>
        <w:tab/>
      </w:r>
      <w:r w:rsidRPr="00666BE9">
        <w:rPr>
          <w:rFonts w:ascii="Times New Roman" w:hAnsi="Times New Roman"/>
        </w:rPr>
        <w:tab/>
      </w:r>
      <w:r w:rsidRPr="00666BE9">
        <w:rPr>
          <w:rFonts w:ascii="Times New Roman" w:hAnsi="Times New Roman"/>
        </w:rPr>
        <w:tab/>
      </w:r>
      <w:r w:rsidRPr="00666BE9">
        <w:rPr>
          <w:rFonts w:ascii="Times New Roman" w:hAnsi="Times New Roman"/>
        </w:rPr>
        <w:tab/>
      </w:r>
      <w:r w:rsidRPr="00666BE9">
        <w:rPr>
          <w:rFonts w:ascii="Times New Roman" w:hAnsi="Times New Roman"/>
        </w:rPr>
        <w:tab/>
      </w:r>
      <w:r w:rsidRPr="00666BE9">
        <w:rPr>
          <w:rFonts w:ascii="Times New Roman" w:hAnsi="Times New Roman"/>
        </w:rPr>
        <w:tab/>
      </w:r>
      <w:r w:rsidRPr="00666BE9">
        <w:rPr>
          <w:rFonts w:ascii="Times New Roman" w:hAnsi="Times New Roman"/>
        </w:rPr>
        <w:tab/>
      </w:r>
      <w:r w:rsidRPr="00666BE9">
        <w:rPr>
          <w:rFonts w:ascii="Times New Roman" w:hAnsi="Times New Roman"/>
        </w:rPr>
        <w:tab/>
      </w:r>
      <w:r w:rsidRPr="009A3940">
        <w:rPr>
          <w:rFonts w:ascii="Times New Roman" w:hAnsi="Times New Roman"/>
          <w:b w:val="0"/>
        </w:rPr>
        <w:t xml:space="preserve">          </w:t>
      </w:r>
      <w:proofErr w:type="gramStart"/>
      <w:r w:rsidRPr="009A3940">
        <w:rPr>
          <w:rFonts w:ascii="Times New Roman" w:hAnsi="Times New Roman"/>
          <w:b w:val="0"/>
        </w:rPr>
        <w:t>jegyző</w:t>
      </w:r>
      <w:proofErr w:type="gramEnd"/>
      <w:r w:rsidRPr="009A3940">
        <w:rPr>
          <w:rFonts w:ascii="Times New Roman" w:hAnsi="Times New Roman"/>
          <w:b w:val="0"/>
        </w:rPr>
        <w:tab/>
      </w:r>
    </w:p>
    <w:sectPr w:rsidR="009A3940" w:rsidRPr="009A3940" w:rsidSect="00CD71FA">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2D5" w:rsidRDefault="009602D5" w:rsidP="00261E5D">
      <w:r>
        <w:separator/>
      </w:r>
    </w:p>
  </w:endnote>
  <w:endnote w:type="continuationSeparator" w:id="0">
    <w:p w:rsidR="009602D5" w:rsidRDefault="009602D5" w:rsidP="0026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c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DBD" w:rsidRDefault="00390DB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672139"/>
      <w:docPartObj>
        <w:docPartGallery w:val="Page Numbers (Bottom of Page)"/>
        <w:docPartUnique/>
      </w:docPartObj>
    </w:sdtPr>
    <w:sdtEndPr/>
    <w:sdtContent>
      <w:p w:rsidR="00390DBD" w:rsidRDefault="00390DBD">
        <w:pPr>
          <w:pStyle w:val="llb"/>
          <w:jc w:val="center"/>
        </w:pPr>
        <w:r>
          <w:fldChar w:fldCharType="begin"/>
        </w:r>
        <w:r>
          <w:instrText>PAGE   \* MERGEFORMAT</w:instrText>
        </w:r>
        <w:r>
          <w:fldChar w:fldCharType="separate"/>
        </w:r>
        <w:r w:rsidR="007A1F6D">
          <w:rPr>
            <w:noProof/>
          </w:rPr>
          <w:t>1</w:t>
        </w:r>
        <w:r>
          <w:fldChar w:fldCharType="end"/>
        </w:r>
      </w:p>
    </w:sdtContent>
  </w:sdt>
  <w:p w:rsidR="00042479" w:rsidRDefault="0004247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DBD" w:rsidRDefault="00390DB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2D5" w:rsidRDefault="009602D5" w:rsidP="00261E5D">
      <w:r>
        <w:separator/>
      </w:r>
    </w:p>
  </w:footnote>
  <w:footnote w:type="continuationSeparator" w:id="0">
    <w:p w:rsidR="009602D5" w:rsidRDefault="009602D5" w:rsidP="00261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DBD" w:rsidRDefault="00390DB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DBD" w:rsidRDefault="00390DBD">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DBD" w:rsidRDefault="00390DB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1A1D"/>
    <w:multiLevelType w:val="hybridMultilevel"/>
    <w:tmpl w:val="FFC014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D5F0C0E"/>
    <w:multiLevelType w:val="singleLevel"/>
    <w:tmpl w:val="040E0017"/>
    <w:lvl w:ilvl="0">
      <w:start w:val="1"/>
      <w:numFmt w:val="lowerLetter"/>
      <w:lvlText w:val="%1)"/>
      <w:lvlJc w:val="left"/>
      <w:pPr>
        <w:tabs>
          <w:tab w:val="num" w:pos="360"/>
        </w:tabs>
        <w:ind w:left="360" w:hanging="360"/>
      </w:pPr>
      <w:rPr>
        <w:rFonts w:hint="default"/>
      </w:rPr>
    </w:lvl>
  </w:abstractNum>
  <w:abstractNum w:abstractNumId="2">
    <w:nsid w:val="220D0B51"/>
    <w:multiLevelType w:val="singleLevel"/>
    <w:tmpl w:val="040E000F"/>
    <w:lvl w:ilvl="0">
      <w:start w:val="1"/>
      <w:numFmt w:val="decimal"/>
      <w:lvlText w:val="%1."/>
      <w:lvlJc w:val="left"/>
      <w:pPr>
        <w:tabs>
          <w:tab w:val="num" w:pos="360"/>
        </w:tabs>
        <w:ind w:left="360" w:hanging="360"/>
      </w:pPr>
    </w:lvl>
  </w:abstractNum>
  <w:abstractNum w:abstractNumId="3">
    <w:nsid w:val="438B5C57"/>
    <w:multiLevelType w:val="hybridMultilevel"/>
    <w:tmpl w:val="C35C5A94"/>
    <w:lvl w:ilvl="0" w:tplc="9814DEC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B5B2D2F"/>
    <w:multiLevelType w:val="hybridMultilevel"/>
    <w:tmpl w:val="39F49B26"/>
    <w:lvl w:ilvl="0" w:tplc="B13282A4">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
    <w:nsid w:val="54DA668E"/>
    <w:multiLevelType w:val="hybridMultilevel"/>
    <w:tmpl w:val="B93A770A"/>
    <w:lvl w:ilvl="0" w:tplc="29C6DC5E">
      <w:start w:val="1"/>
      <w:numFmt w:val="upperRoman"/>
      <w:lvlText w:val="%1."/>
      <w:lvlJc w:val="left"/>
      <w:pPr>
        <w:ind w:left="1145" w:hanging="72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5DC0E62"/>
    <w:multiLevelType w:val="hybridMultilevel"/>
    <w:tmpl w:val="7E366546"/>
    <w:lvl w:ilvl="0" w:tplc="2572E69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65F49A1"/>
    <w:multiLevelType w:val="hybridMultilevel"/>
    <w:tmpl w:val="D766040E"/>
    <w:lvl w:ilvl="0" w:tplc="F6C22048">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DB70846"/>
    <w:multiLevelType w:val="hybridMultilevel"/>
    <w:tmpl w:val="83385C2C"/>
    <w:lvl w:ilvl="0" w:tplc="D00E1D9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FBE4751"/>
    <w:multiLevelType w:val="hybridMultilevel"/>
    <w:tmpl w:val="FFC014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6CB3BB4"/>
    <w:multiLevelType w:val="hybridMultilevel"/>
    <w:tmpl w:val="F7762BE2"/>
    <w:lvl w:ilvl="0" w:tplc="51442A10">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6D3141C3"/>
    <w:multiLevelType w:val="hybridMultilevel"/>
    <w:tmpl w:val="2CFAB758"/>
    <w:lvl w:ilvl="0" w:tplc="C3CA8E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D786746"/>
    <w:multiLevelType w:val="hybridMultilevel"/>
    <w:tmpl w:val="8FA073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F196C61"/>
    <w:multiLevelType w:val="hybridMultilevel"/>
    <w:tmpl w:val="1E005BB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1AD5AAC"/>
    <w:multiLevelType w:val="hybridMultilevel"/>
    <w:tmpl w:val="FFC014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83601EF"/>
    <w:multiLevelType w:val="hybridMultilevel"/>
    <w:tmpl w:val="E8408E6E"/>
    <w:lvl w:ilvl="0" w:tplc="10A254CE">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A572571"/>
    <w:multiLevelType w:val="hybridMultilevel"/>
    <w:tmpl w:val="7E2A923A"/>
    <w:lvl w:ilvl="0" w:tplc="31B8D50E">
      <w:start w:val="1"/>
      <w:numFmt w:val="decimal"/>
      <w:lvlText w:val="%1."/>
      <w:lvlJc w:val="left"/>
      <w:pPr>
        <w:ind w:left="1068" w:hanging="360"/>
      </w:pPr>
      <w:rPr>
        <w:rFonts w:hint="default"/>
        <w:b w:val="0"/>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7">
    <w:nsid w:val="7DB67EFB"/>
    <w:multiLevelType w:val="hybridMultilevel"/>
    <w:tmpl w:val="C6809104"/>
    <w:lvl w:ilvl="0" w:tplc="28C6BDD2">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8">
    <w:nsid w:val="7EDA42E5"/>
    <w:multiLevelType w:val="hybridMultilevel"/>
    <w:tmpl w:val="FFC014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6"/>
  </w:num>
  <w:num w:numId="5">
    <w:abstractNumId w:val="17"/>
  </w:num>
  <w:num w:numId="6">
    <w:abstractNumId w:val="7"/>
  </w:num>
  <w:num w:numId="7">
    <w:abstractNumId w:val="8"/>
  </w:num>
  <w:num w:numId="8">
    <w:abstractNumId w:val="2"/>
  </w:num>
  <w:num w:numId="9">
    <w:abstractNumId w:val="12"/>
  </w:num>
  <w:num w:numId="10">
    <w:abstractNumId w:val="3"/>
  </w:num>
  <w:num w:numId="11">
    <w:abstractNumId w:val="11"/>
  </w:num>
  <w:num w:numId="12">
    <w:abstractNumId w:val="0"/>
  </w:num>
  <w:num w:numId="13">
    <w:abstractNumId w:val="18"/>
  </w:num>
  <w:num w:numId="14">
    <w:abstractNumId w:val="14"/>
  </w:num>
  <w:num w:numId="15">
    <w:abstractNumId w:val="1"/>
  </w:num>
  <w:num w:numId="16">
    <w:abstractNumId w:val="9"/>
  </w:num>
  <w:num w:numId="17">
    <w:abstractNumId w:val="1"/>
    <w:lvlOverride w:ilvl="0">
      <w:startOverride w:val="1"/>
    </w:lvlOverride>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0F"/>
    <w:rsid w:val="0002078F"/>
    <w:rsid w:val="00042479"/>
    <w:rsid w:val="00075E8E"/>
    <w:rsid w:val="0010710B"/>
    <w:rsid w:val="00111188"/>
    <w:rsid w:val="00115ACF"/>
    <w:rsid w:val="00170DE7"/>
    <w:rsid w:val="001B3924"/>
    <w:rsid w:val="00224AE3"/>
    <w:rsid w:val="00261E5D"/>
    <w:rsid w:val="002A1BFB"/>
    <w:rsid w:val="002B2C74"/>
    <w:rsid w:val="00330B1A"/>
    <w:rsid w:val="003575B8"/>
    <w:rsid w:val="00390DBD"/>
    <w:rsid w:val="00397925"/>
    <w:rsid w:val="004578C6"/>
    <w:rsid w:val="00473614"/>
    <w:rsid w:val="00486911"/>
    <w:rsid w:val="004C76F5"/>
    <w:rsid w:val="004E42FC"/>
    <w:rsid w:val="005250D6"/>
    <w:rsid w:val="005264FE"/>
    <w:rsid w:val="00544770"/>
    <w:rsid w:val="0060337C"/>
    <w:rsid w:val="0066111C"/>
    <w:rsid w:val="006A754A"/>
    <w:rsid w:val="00740BD4"/>
    <w:rsid w:val="00781B73"/>
    <w:rsid w:val="007A1F6D"/>
    <w:rsid w:val="008543EA"/>
    <w:rsid w:val="00861C65"/>
    <w:rsid w:val="00873386"/>
    <w:rsid w:val="0088119B"/>
    <w:rsid w:val="00882A13"/>
    <w:rsid w:val="008C0939"/>
    <w:rsid w:val="008C6D49"/>
    <w:rsid w:val="008D1076"/>
    <w:rsid w:val="008D3B55"/>
    <w:rsid w:val="008F0C10"/>
    <w:rsid w:val="00915587"/>
    <w:rsid w:val="009602D5"/>
    <w:rsid w:val="009941B8"/>
    <w:rsid w:val="009A3940"/>
    <w:rsid w:val="00A07016"/>
    <w:rsid w:val="00A27BF8"/>
    <w:rsid w:val="00AB5291"/>
    <w:rsid w:val="00AE24F5"/>
    <w:rsid w:val="00AF2E9A"/>
    <w:rsid w:val="00B30CD5"/>
    <w:rsid w:val="00B57F0F"/>
    <w:rsid w:val="00B9415F"/>
    <w:rsid w:val="00BA44D9"/>
    <w:rsid w:val="00BE29F2"/>
    <w:rsid w:val="00C43F38"/>
    <w:rsid w:val="00C85A41"/>
    <w:rsid w:val="00CA1584"/>
    <w:rsid w:val="00CD71FA"/>
    <w:rsid w:val="00D257B6"/>
    <w:rsid w:val="00D318FD"/>
    <w:rsid w:val="00D44E91"/>
    <w:rsid w:val="00D96A18"/>
    <w:rsid w:val="00DE31A5"/>
    <w:rsid w:val="00DE4620"/>
    <w:rsid w:val="00DF20AE"/>
    <w:rsid w:val="00E36EF3"/>
    <w:rsid w:val="00EA734E"/>
    <w:rsid w:val="00F24A49"/>
    <w:rsid w:val="00FD0420"/>
    <w:rsid w:val="00FD60D6"/>
    <w:rsid w:val="00FF2C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7F0F"/>
    <w:pPr>
      <w:spacing w:after="0" w:line="240" w:lineRule="auto"/>
    </w:pPr>
    <w:rPr>
      <w:rFonts w:ascii="CG Times ce" w:eastAsia="Times New Roman" w:hAnsi="CG Times ce" w:cs="Times New Roman"/>
      <w:szCs w:val="20"/>
      <w:lang w:eastAsia="hu-HU"/>
    </w:rPr>
  </w:style>
  <w:style w:type="paragraph" w:styleId="Cmsor1">
    <w:name w:val="heading 1"/>
    <w:basedOn w:val="Norml"/>
    <w:link w:val="Cmsor1Char"/>
    <w:uiPriority w:val="9"/>
    <w:qFormat/>
    <w:rsid w:val="000207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0207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02078F"/>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0207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2078F"/>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02078F"/>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02078F"/>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02078F"/>
    <w:rPr>
      <w:rFonts w:asciiTheme="majorHAnsi" w:eastAsiaTheme="majorEastAsia" w:hAnsiTheme="majorHAnsi" w:cstheme="majorBidi"/>
      <w:b/>
      <w:bCs/>
      <w:i/>
      <w:iCs/>
      <w:color w:val="4F81BD" w:themeColor="accent1"/>
    </w:rPr>
  </w:style>
  <w:style w:type="character" w:styleId="Kiemels2">
    <w:name w:val="Strong"/>
    <w:basedOn w:val="Bekezdsalapbettpusa"/>
    <w:uiPriority w:val="22"/>
    <w:qFormat/>
    <w:rsid w:val="0002078F"/>
    <w:rPr>
      <w:b/>
      <w:bCs/>
    </w:rPr>
  </w:style>
  <w:style w:type="character" w:styleId="Kiemels">
    <w:name w:val="Emphasis"/>
    <w:basedOn w:val="Bekezdsalapbettpusa"/>
    <w:uiPriority w:val="20"/>
    <w:qFormat/>
    <w:rsid w:val="0002078F"/>
    <w:rPr>
      <w:i/>
      <w:iCs/>
    </w:rPr>
  </w:style>
  <w:style w:type="paragraph" w:styleId="Nincstrkz">
    <w:name w:val="No Spacing"/>
    <w:link w:val="NincstrkzChar"/>
    <w:uiPriority w:val="1"/>
    <w:qFormat/>
    <w:rsid w:val="0002078F"/>
    <w:pPr>
      <w:spacing w:after="0" w:line="240" w:lineRule="auto"/>
    </w:pPr>
  </w:style>
  <w:style w:type="paragraph" w:styleId="Listaszerbekezds">
    <w:name w:val="List Paragraph"/>
    <w:basedOn w:val="Norml"/>
    <w:uiPriority w:val="34"/>
    <w:qFormat/>
    <w:rsid w:val="0002078F"/>
    <w:pPr>
      <w:ind w:left="720"/>
      <w:contextualSpacing/>
    </w:pPr>
  </w:style>
  <w:style w:type="paragraph" w:customStyle="1" w:styleId="2szint">
    <w:name w:val="2. szint"/>
    <w:basedOn w:val="Norml"/>
    <w:link w:val="2szintChar"/>
    <w:qFormat/>
    <w:rsid w:val="0002078F"/>
    <w:pPr>
      <w:autoSpaceDE w:val="0"/>
      <w:autoSpaceDN w:val="0"/>
      <w:adjustRightInd w:val="0"/>
      <w:jc w:val="both"/>
      <w:outlineLvl w:val="1"/>
    </w:pPr>
    <w:rPr>
      <w:rFonts w:cs="Arial"/>
      <w:i/>
    </w:rPr>
  </w:style>
  <w:style w:type="character" w:customStyle="1" w:styleId="2szintChar">
    <w:name w:val="2. szint Char"/>
    <w:basedOn w:val="Bekezdsalapbettpusa"/>
    <w:link w:val="2szint"/>
    <w:rsid w:val="0002078F"/>
    <w:rPr>
      <w:rFonts w:cs="Arial"/>
      <w:i/>
    </w:rPr>
  </w:style>
  <w:style w:type="paragraph" w:styleId="Cm">
    <w:name w:val="Title"/>
    <w:basedOn w:val="Norml"/>
    <w:link w:val="CmChar"/>
    <w:qFormat/>
    <w:rsid w:val="00B57F0F"/>
    <w:pPr>
      <w:jc w:val="center"/>
    </w:pPr>
    <w:rPr>
      <w:b/>
    </w:rPr>
  </w:style>
  <w:style w:type="character" w:customStyle="1" w:styleId="CmChar">
    <w:name w:val="Cím Char"/>
    <w:basedOn w:val="Bekezdsalapbettpusa"/>
    <w:link w:val="Cm"/>
    <w:rsid w:val="00B57F0F"/>
    <w:rPr>
      <w:rFonts w:ascii="CG Times ce" w:eastAsia="Times New Roman" w:hAnsi="CG Times ce" w:cs="Times New Roman"/>
      <w:b/>
      <w:szCs w:val="20"/>
      <w:lang w:eastAsia="hu-HU"/>
    </w:rPr>
  </w:style>
  <w:style w:type="character" w:customStyle="1" w:styleId="NincstrkzChar">
    <w:name w:val="Nincs térköz Char"/>
    <w:link w:val="Nincstrkz"/>
    <w:uiPriority w:val="1"/>
    <w:rsid w:val="00B57F0F"/>
  </w:style>
  <w:style w:type="paragraph" w:styleId="NormlWeb">
    <w:name w:val="Normal (Web)"/>
    <w:basedOn w:val="Norml"/>
    <w:rsid w:val="00B57F0F"/>
    <w:pPr>
      <w:spacing w:before="100" w:beforeAutospacing="1" w:after="100" w:afterAutospacing="1"/>
    </w:pPr>
    <w:rPr>
      <w:rFonts w:ascii="Times New Roman" w:hAnsi="Times New Roman"/>
      <w:sz w:val="24"/>
      <w:szCs w:val="24"/>
    </w:rPr>
  </w:style>
  <w:style w:type="paragraph" w:styleId="Szvegtrzs">
    <w:name w:val="Body Text"/>
    <w:basedOn w:val="Norml"/>
    <w:link w:val="SzvegtrzsChar"/>
    <w:rsid w:val="00B57F0F"/>
    <w:pPr>
      <w:jc w:val="center"/>
    </w:pPr>
    <w:rPr>
      <w:rFonts w:ascii="CG Times" w:hAnsi="CG Times"/>
      <w:b/>
    </w:rPr>
  </w:style>
  <w:style w:type="character" w:customStyle="1" w:styleId="SzvegtrzsChar">
    <w:name w:val="Szövegtörzs Char"/>
    <w:basedOn w:val="Bekezdsalapbettpusa"/>
    <w:link w:val="Szvegtrzs"/>
    <w:rsid w:val="00B57F0F"/>
    <w:rPr>
      <w:rFonts w:ascii="CG Times" w:eastAsia="Times New Roman" w:hAnsi="CG Times" w:cs="Times New Roman"/>
      <w:b/>
      <w:szCs w:val="20"/>
      <w:lang w:eastAsia="hu-HU"/>
    </w:rPr>
  </w:style>
  <w:style w:type="table" w:styleId="Rcsostblzat">
    <w:name w:val="Table Grid"/>
    <w:basedOn w:val="Normltblzat"/>
    <w:uiPriority w:val="59"/>
    <w:rsid w:val="00B57F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zvegtrzs2">
    <w:name w:val="Body Text 2"/>
    <w:basedOn w:val="Norml"/>
    <w:link w:val="Szvegtrzs2Char"/>
    <w:uiPriority w:val="99"/>
    <w:semiHidden/>
    <w:unhideWhenUsed/>
    <w:rsid w:val="00261E5D"/>
    <w:pPr>
      <w:spacing w:after="120" w:line="480" w:lineRule="auto"/>
    </w:pPr>
  </w:style>
  <w:style w:type="character" w:customStyle="1" w:styleId="Szvegtrzs2Char">
    <w:name w:val="Szövegtörzs 2 Char"/>
    <w:basedOn w:val="Bekezdsalapbettpusa"/>
    <w:link w:val="Szvegtrzs2"/>
    <w:uiPriority w:val="99"/>
    <w:semiHidden/>
    <w:rsid w:val="00261E5D"/>
    <w:rPr>
      <w:rFonts w:ascii="CG Times ce" w:eastAsia="Times New Roman" w:hAnsi="CG Times ce" w:cs="Times New Roman"/>
      <w:szCs w:val="20"/>
      <w:lang w:eastAsia="hu-HU"/>
    </w:rPr>
  </w:style>
  <w:style w:type="character" w:styleId="Lbjegyzet-hivatkozs">
    <w:name w:val="footnote reference"/>
    <w:semiHidden/>
    <w:rsid w:val="00261E5D"/>
    <w:rPr>
      <w:vertAlign w:val="superscript"/>
    </w:rPr>
  </w:style>
  <w:style w:type="paragraph" w:styleId="Lbjegyzetszveg">
    <w:name w:val="footnote text"/>
    <w:basedOn w:val="Norml"/>
    <w:link w:val="LbjegyzetszvegChar"/>
    <w:semiHidden/>
    <w:rsid w:val="00261E5D"/>
    <w:rPr>
      <w:rFonts w:ascii="Times New Roman" w:hAnsi="Times New Roman"/>
      <w:sz w:val="20"/>
    </w:rPr>
  </w:style>
  <w:style w:type="character" w:customStyle="1" w:styleId="LbjegyzetszvegChar">
    <w:name w:val="Lábjegyzetszöveg Char"/>
    <w:basedOn w:val="Bekezdsalapbettpusa"/>
    <w:link w:val="Lbjegyzetszveg"/>
    <w:semiHidden/>
    <w:rsid w:val="00261E5D"/>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rsid w:val="00042479"/>
    <w:pPr>
      <w:tabs>
        <w:tab w:val="center" w:pos="4536"/>
        <w:tab w:val="right" w:pos="9072"/>
      </w:tabs>
    </w:pPr>
  </w:style>
  <w:style w:type="character" w:customStyle="1" w:styleId="lfejChar">
    <w:name w:val="Élőfej Char"/>
    <w:basedOn w:val="Bekezdsalapbettpusa"/>
    <w:link w:val="lfej"/>
    <w:uiPriority w:val="99"/>
    <w:rsid w:val="00042479"/>
    <w:rPr>
      <w:rFonts w:ascii="CG Times ce" w:eastAsia="Times New Roman" w:hAnsi="CG Times ce" w:cs="Times New Roman"/>
      <w:szCs w:val="20"/>
      <w:lang w:eastAsia="hu-HU"/>
    </w:rPr>
  </w:style>
  <w:style w:type="paragraph" w:styleId="llb">
    <w:name w:val="footer"/>
    <w:basedOn w:val="Norml"/>
    <w:link w:val="llbChar"/>
    <w:uiPriority w:val="99"/>
    <w:unhideWhenUsed/>
    <w:rsid w:val="00042479"/>
    <w:pPr>
      <w:tabs>
        <w:tab w:val="center" w:pos="4536"/>
        <w:tab w:val="right" w:pos="9072"/>
      </w:tabs>
    </w:pPr>
  </w:style>
  <w:style w:type="character" w:customStyle="1" w:styleId="llbChar">
    <w:name w:val="Élőláb Char"/>
    <w:basedOn w:val="Bekezdsalapbettpusa"/>
    <w:link w:val="llb"/>
    <w:uiPriority w:val="99"/>
    <w:rsid w:val="00042479"/>
    <w:rPr>
      <w:rFonts w:ascii="CG Times ce" w:eastAsia="Times New Roman" w:hAnsi="CG Times ce" w:cs="Times New Roman"/>
      <w:szCs w:val="20"/>
      <w:lang w:eastAsia="hu-HU"/>
    </w:rPr>
  </w:style>
  <w:style w:type="paragraph" w:styleId="Buborkszveg">
    <w:name w:val="Balloon Text"/>
    <w:basedOn w:val="Norml"/>
    <w:link w:val="BuborkszvegChar"/>
    <w:uiPriority w:val="99"/>
    <w:semiHidden/>
    <w:unhideWhenUsed/>
    <w:rsid w:val="00D257B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257B6"/>
    <w:rPr>
      <w:rFonts w:ascii="Segoe UI" w:eastAsia="Times New Roman" w:hAnsi="Segoe UI" w:cs="Segoe UI"/>
      <w:sz w:val="18"/>
      <w:szCs w:val="1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7F0F"/>
    <w:pPr>
      <w:spacing w:after="0" w:line="240" w:lineRule="auto"/>
    </w:pPr>
    <w:rPr>
      <w:rFonts w:ascii="CG Times ce" w:eastAsia="Times New Roman" w:hAnsi="CG Times ce" w:cs="Times New Roman"/>
      <w:szCs w:val="20"/>
      <w:lang w:eastAsia="hu-HU"/>
    </w:rPr>
  </w:style>
  <w:style w:type="paragraph" w:styleId="Cmsor1">
    <w:name w:val="heading 1"/>
    <w:basedOn w:val="Norml"/>
    <w:link w:val="Cmsor1Char"/>
    <w:uiPriority w:val="9"/>
    <w:qFormat/>
    <w:rsid w:val="000207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0207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02078F"/>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0207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2078F"/>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02078F"/>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02078F"/>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02078F"/>
    <w:rPr>
      <w:rFonts w:asciiTheme="majorHAnsi" w:eastAsiaTheme="majorEastAsia" w:hAnsiTheme="majorHAnsi" w:cstheme="majorBidi"/>
      <w:b/>
      <w:bCs/>
      <w:i/>
      <w:iCs/>
      <w:color w:val="4F81BD" w:themeColor="accent1"/>
    </w:rPr>
  </w:style>
  <w:style w:type="character" w:styleId="Kiemels2">
    <w:name w:val="Strong"/>
    <w:basedOn w:val="Bekezdsalapbettpusa"/>
    <w:uiPriority w:val="22"/>
    <w:qFormat/>
    <w:rsid w:val="0002078F"/>
    <w:rPr>
      <w:b/>
      <w:bCs/>
    </w:rPr>
  </w:style>
  <w:style w:type="character" w:styleId="Kiemels">
    <w:name w:val="Emphasis"/>
    <w:basedOn w:val="Bekezdsalapbettpusa"/>
    <w:uiPriority w:val="20"/>
    <w:qFormat/>
    <w:rsid w:val="0002078F"/>
    <w:rPr>
      <w:i/>
      <w:iCs/>
    </w:rPr>
  </w:style>
  <w:style w:type="paragraph" w:styleId="Nincstrkz">
    <w:name w:val="No Spacing"/>
    <w:link w:val="NincstrkzChar"/>
    <w:uiPriority w:val="1"/>
    <w:qFormat/>
    <w:rsid w:val="0002078F"/>
    <w:pPr>
      <w:spacing w:after="0" w:line="240" w:lineRule="auto"/>
    </w:pPr>
  </w:style>
  <w:style w:type="paragraph" w:styleId="Listaszerbekezds">
    <w:name w:val="List Paragraph"/>
    <w:basedOn w:val="Norml"/>
    <w:uiPriority w:val="34"/>
    <w:qFormat/>
    <w:rsid w:val="0002078F"/>
    <w:pPr>
      <w:ind w:left="720"/>
      <w:contextualSpacing/>
    </w:pPr>
  </w:style>
  <w:style w:type="paragraph" w:customStyle="1" w:styleId="2szint">
    <w:name w:val="2. szint"/>
    <w:basedOn w:val="Norml"/>
    <w:link w:val="2szintChar"/>
    <w:qFormat/>
    <w:rsid w:val="0002078F"/>
    <w:pPr>
      <w:autoSpaceDE w:val="0"/>
      <w:autoSpaceDN w:val="0"/>
      <w:adjustRightInd w:val="0"/>
      <w:jc w:val="both"/>
      <w:outlineLvl w:val="1"/>
    </w:pPr>
    <w:rPr>
      <w:rFonts w:cs="Arial"/>
      <w:i/>
    </w:rPr>
  </w:style>
  <w:style w:type="character" w:customStyle="1" w:styleId="2szintChar">
    <w:name w:val="2. szint Char"/>
    <w:basedOn w:val="Bekezdsalapbettpusa"/>
    <w:link w:val="2szint"/>
    <w:rsid w:val="0002078F"/>
    <w:rPr>
      <w:rFonts w:cs="Arial"/>
      <w:i/>
    </w:rPr>
  </w:style>
  <w:style w:type="paragraph" w:styleId="Cm">
    <w:name w:val="Title"/>
    <w:basedOn w:val="Norml"/>
    <w:link w:val="CmChar"/>
    <w:qFormat/>
    <w:rsid w:val="00B57F0F"/>
    <w:pPr>
      <w:jc w:val="center"/>
    </w:pPr>
    <w:rPr>
      <w:b/>
    </w:rPr>
  </w:style>
  <w:style w:type="character" w:customStyle="1" w:styleId="CmChar">
    <w:name w:val="Cím Char"/>
    <w:basedOn w:val="Bekezdsalapbettpusa"/>
    <w:link w:val="Cm"/>
    <w:rsid w:val="00B57F0F"/>
    <w:rPr>
      <w:rFonts w:ascii="CG Times ce" w:eastAsia="Times New Roman" w:hAnsi="CG Times ce" w:cs="Times New Roman"/>
      <w:b/>
      <w:szCs w:val="20"/>
      <w:lang w:eastAsia="hu-HU"/>
    </w:rPr>
  </w:style>
  <w:style w:type="character" w:customStyle="1" w:styleId="NincstrkzChar">
    <w:name w:val="Nincs térköz Char"/>
    <w:link w:val="Nincstrkz"/>
    <w:uiPriority w:val="1"/>
    <w:rsid w:val="00B57F0F"/>
  </w:style>
  <w:style w:type="paragraph" w:styleId="NormlWeb">
    <w:name w:val="Normal (Web)"/>
    <w:basedOn w:val="Norml"/>
    <w:rsid w:val="00B57F0F"/>
    <w:pPr>
      <w:spacing w:before="100" w:beforeAutospacing="1" w:after="100" w:afterAutospacing="1"/>
    </w:pPr>
    <w:rPr>
      <w:rFonts w:ascii="Times New Roman" w:hAnsi="Times New Roman"/>
      <w:sz w:val="24"/>
      <w:szCs w:val="24"/>
    </w:rPr>
  </w:style>
  <w:style w:type="paragraph" w:styleId="Szvegtrzs">
    <w:name w:val="Body Text"/>
    <w:basedOn w:val="Norml"/>
    <w:link w:val="SzvegtrzsChar"/>
    <w:rsid w:val="00B57F0F"/>
    <w:pPr>
      <w:jc w:val="center"/>
    </w:pPr>
    <w:rPr>
      <w:rFonts w:ascii="CG Times" w:hAnsi="CG Times"/>
      <w:b/>
    </w:rPr>
  </w:style>
  <w:style w:type="character" w:customStyle="1" w:styleId="SzvegtrzsChar">
    <w:name w:val="Szövegtörzs Char"/>
    <w:basedOn w:val="Bekezdsalapbettpusa"/>
    <w:link w:val="Szvegtrzs"/>
    <w:rsid w:val="00B57F0F"/>
    <w:rPr>
      <w:rFonts w:ascii="CG Times" w:eastAsia="Times New Roman" w:hAnsi="CG Times" w:cs="Times New Roman"/>
      <w:b/>
      <w:szCs w:val="20"/>
      <w:lang w:eastAsia="hu-HU"/>
    </w:rPr>
  </w:style>
  <w:style w:type="table" w:styleId="Rcsostblzat">
    <w:name w:val="Table Grid"/>
    <w:basedOn w:val="Normltblzat"/>
    <w:uiPriority w:val="59"/>
    <w:rsid w:val="00B57F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zvegtrzs2">
    <w:name w:val="Body Text 2"/>
    <w:basedOn w:val="Norml"/>
    <w:link w:val="Szvegtrzs2Char"/>
    <w:uiPriority w:val="99"/>
    <w:semiHidden/>
    <w:unhideWhenUsed/>
    <w:rsid w:val="00261E5D"/>
    <w:pPr>
      <w:spacing w:after="120" w:line="480" w:lineRule="auto"/>
    </w:pPr>
  </w:style>
  <w:style w:type="character" w:customStyle="1" w:styleId="Szvegtrzs2Char">
    <w:name w:val="Szövegtörzs 2 Char"/>
    <w:basedOn w:val="Bekezdsalapbettpusa"/>
    <w:link w:val="Szvegtrzs2"/>
    <w:uiPriority w:val="99"/>
    <w:semiHidden/>
    <w:rsid w:val="00261E5D"/>
    <w:rPr>
      <w:rFonts w:ascii="CG Times ce" w:eastAsia="Times New Roman" w:hAnsi="CG Times ce" w:cs="Times New Roman"/>
      <w:szCs w:val="20"/>
      <w:lang w:eastAsia="hu-HU"/>
    </w:rPr>
  </w:style>
  <w:style w:type="character" w:styleId="Lbjegyzet-hivatkozs">
    <w:name w:val="footnote reference"/>
    <w:semiHidden/>
    <w:rsid w:val="00261E5D"/>
    <w:rPr>
      <w:vertAlign w:val="superscript"/>
    </w:rPr>
  </w:style>
  <w:style w:type="paragraph" w:styleId="Lbjegyzetszveg">
    <w:name w:val="footnote text"/>
    <w:basedOn w:val="Norml"/>
    <w:link w:val="LbjegyzetszvegChar"/>
    <w:semiHidden/>
    <w:rsid w:val="00261E5D"/>
    <w:rPr>
      <w:rFonts w:ascii="Times New Roman" w:hAnsi="Times New Roman"/>
      <w:sz w:val="20"/>
    </w:rPr>
  </w:style>
  <w:style w:type="character" w:customStyle="1" w:styleId="LbjegyzetszvegChar">
    <w:name w:val="Lábjegyzetszöveg Char"/>
    <w:basedOn w:val="Bekezdsalapbettpusa"/>
    <w:link w:val="Lbjegyzetszveg"/>
    <w:semiHidden/>
    <w:rsid w:val="00261E5D"/>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rsid w:val="00042479"/>
    <w:pPr>
      <w:tabs>
        <w:tab w:val="center" w:pos="4536"/>
        <w:tab w:val="right" w:pos="9072"/>
      </w:tabs>
    </w:pPr>
  </w:style>
  <w:style w:type="character" w:customStyle="1" w:styleId="lfejChar">
    <w:name w:val="Élőfej Char"/>
    <w:basedOn w:val="Bekezdsalapbettpusa"/>
    <w:link w:val="lfej"/>
    <w:uiPriority w:val="99"/>
    <w:rsid w:val="00042479"/>
    <w:rPr>
      <w:rFonts w:ascii="CG Times ce" w:eastAsia="Times New Roman" w:hAnsi="CG Times ce" w:cs="Times New Roman"/>
      <w:szCs w:val="20"/>
      <w:lang w:eastAsia="hu-HU"/>
    </w:rPr>
  </w:style>
  <w:style w:type="paragraph" w:styleId="llb">
    <w:name w:val="footer"/>
    <w:basedOn w:val="Norml"/>
    <w:link w:val="llbChar"/>
    <w:uiPriority w:val="99"/>
    <w:unhideWhenUsed/>
    <w:rsid w:val="00042479"/>
    <w:pPr>
      <w:tabs>
        <w:tab w:val="center" w:pos="4536"/>
        <w:tab w:val="right" w:pos="9072"/>
      </w:tabs>
    </w:pPr>
  </w:style>
  <w:style w:type="character" w:customStyle="1" w:styleId="llbChar">
    <w:name w:val="Élőláb Char"/>
    <w:basedOn w:val="Bekezdsalapbettpusa"/>
    <w:link w:val="llb"/>
    <w:uiPriority w:val="99"/>
    <w:rsid w:val="00042479"/>
    <w:rPr>
      <w:rFonts w:ascii="CG Times ce" w:eastAsia="Times New Roman" w:hAnsi="CG Times ce" w:cs="Times New Roman"/>
      <w:szCs w:val="20"/>
      <w:lang w:eastAsia="hu-HU"/>
    </w:rPr>
  </w:style>
  <w:style w:type="paragraph" w:styleId="Buborkszveg">
    <w:name w:val="Balloon Text"/>
    <w:basedOn w:val="Norml"/>
    <w:link w:val="BuborkszvegChar"/>
    <w:uiPriority w:val="99"/>
    <w:semiHidden/>
    <w:unhideWhenUsed/>
    <w:rsid w:val="00D257B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257B6"/>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067195">
      <w:bodyDiv w:val="1"/>
      <w:marLeft w:val="0"/>
      <w:marRight w:val="0"/>
      <w:marTop w:val="0"/>
      <w:marBottom w:val="0"/>
      <w:divBdr>
        <w:top w:val="none" w:sz="0" w:space="0" w:color="auto"/>
        <w:left w:val="none" w:sz="0" w:space="0" w:color="auto"/>
        <w:bottom w:val="none" w:sz="0" w:space="0" w:color="auto"/>
        <w:right w:val="none" w:sz="0" w:space="0" w:color="auto"/>
      </w:divBdr>
    </w:div>
    <w:div w:id="214126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EAB5D-EF09-4FBC-839C-C3B85D6B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1866</Words>
  <Characters>12881</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kelene_eva</dc:creator>
  <cp:lastModifiedBy>birone_emerencia</cp:lastModifiedBy>
  <cp:revision>4</cp:revision>
  <cp:lastPrinted>2019-10-04T06:55:00Z</cp:lastPrinted>
  <dcterms:created xsi:type="dcterms:W3CDTF">2019-10-09T12:05:00Z</dcterms:created>
  <dcterms:modified xsi:type="dcterms:W3CDTF">2019-10-09T13:06:00Z</dcterms:modified>
</cp:coreProperties>
</file>